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3C9" w:rsidRPr="00716A76" w:rsidRDefault="00D363C9">
      <w:pPr>
        <w:pStyle w:val="Header"/>
        <w:tabs>
          <w:tab w:val="clear" w:pos="4153"/>
          <w:tab w:val="clear" w:pos="8306"/>
          <w:tab w:val="right" w:pos="9356"/>
          <w:tab w:val="right" w:pos="10206"/>
        </w:tabs>
        <w:rPr>
          <w:rFonts w:ascii="Arial" w:hAnsi="Arial" w:cs="Arial"/>
          <w:b/>
          <w:i/>
          <w:sz w:val="24"/>
        </w:rPr>
      </w:pPr>
      <w:r w:rsidRPr="00716A76">
        <w:rPr>
          <w:rFonts w:ascii="Arial" w:hAnsi="Arial" w:cs="Arial"/>
          <w:b/>
          <w:sz w:val="24"/>
        </w:rPr>
        <w:t>TSG-RAN4 Meeting #62</w:t>
      </w:r>
      <w:r w:rsidRPr="00716A76">
        <w:rPr>
          <w:rFonts w:ascii="Arial" w:hAnsi="Arial" w:cs="Arial"/>
          <w:b/>
          <w:i/>
          <w:sz w:val="24"/>
        </w:rPr>
        <w:tab/>
      </w:r>
      <w:r w:rsidRPr="00716A76">
        <w:rPr>
          <w:rFonts w:ascii="Arial" w:hAnsi="Arial" w:cs="Arial"/>
          <w:b/>
          <w:iCs/>
          <w:sz w:val="24"/>
        </w:rPr>
        <w:t>R4-120578</w:t>
      </w:r>
    </w:p>
    <w:p w:rsidR="00D363C9" w:rsidRPr="00716A76" w:rsidRDefault="00D363C9" w:rsidP="000B35F5">
      <w:pPr>
        <w:pStyle w:val="CRCoverPage"/>
        <w:outlineLvl w:val="0"/>
        <w:rPr>
          <w:b/>
          <w:noProof/>
          <w:sz w:val="24"/>
        </w:rPr>
      </w:pPr>
      <w:smartTag w:uri="urn:schemas-microsoft-com:office:smarttags" w:element="City">
        <w:smartTag w:uri="urn:schemas-microsoft-com:office:smarttags" w:element="place">
          <w:r w:rsidRPr="00716A76">
            <w:rPr>
              <w:b/>
              <w:noProof/>
              <w:sz w:val="24"/>
            </w:rPr>
            <w:t>Dresden</w:t>
          </w:r>
        </w:smartTag>
        <w:r w:rsidRPr="00716A76">
          <w:rPr>
            <w:b/>
            <w:noProof/>
            <w:sz w:val="24"/>
          </w:rPr>
          <w:t xml:space="preserve">, </w:t>
        </w:r>
        <w:smartTag w:uri="urn:schemas-microsoft-com:office:smarttags" w:element="City">
          <w:smartTag w:uri="urn:schemas-microsoft-com:office:smarttags" w:element="country-region">
            <w:r w:rsidRPr="00716A76">
              <w:rPr>
                <w:b/>
                <w:noProof/>
                <w:sz w:val="24"/>
              </w:rPr>
              <w:t>Germany</w:t>
            </w:r>
          </w:smartTag>
        </w:smartTag>
      </w:smartTag>
      <w:r w:rsidRPr="00716A76">
        <w:rPr>
          <w:b/>
          <w:noProof/>
          <w:sz w:val="24"/>
        </w:rPr>
        <w:t>, 6-10 February 2012</w:t>
      </w:r>
    </w:p>
    <w:p w:rsidR="00D363C9" w:rsidRPr="00716A76" w:rsidRDefault="00D363C9">
      <w:pPr>
        <w:spacing w:after="120"/>
        <w:ind w:left="1985" w:hanging="1985"/>
        <w:rPr>
          <w:rFonts w:ascii="Arial" w:hAnsi="Arial" w:cs="Arial"/>
          <w:b/>
        </w:rPr>
      </w:pPr>
    </w:p>
    <w:p w:rsidR="00D363C9" w:rsidRPr="00716A76" w:rsidRDefault="00D363C9">
      <w:pPr>
        <w:spacing w:after="120"/>
        <w:ind w:left="1985" w:hanging="1985"/>
        <w:rPr>
          <w:rFonts w:ascii="Arial" w:hAnsi="Arial" w:cs="Arial"/>
          <w:bCs/>
          <w:color w:val="FF0000"/>
        </w:rPr>
      </w:pPr>
      <w:r w:rsidRPr="00716A76">
        <w:rPr>
          <w:rFonts w:ascii="Arial" w:hAnsi="Arial" w:cs="Arial"/>
          <w:b/>
        </w:rPr>
        <w:t>Source:</w:t>
      </w:r>
      <w:r w:rsidRPr="00716A76">
        <w:rPr>
          <w:rFonts w:ascii="Arial" w:hAnsi="Arial" w:cs="Arial"/>
          <w:b/>
        </w:rPr>
        <w:tab/>
      </w:r>
      <w:r w:rsidRPr="00716A76">
        <w:rPr>
          <w:rFonts w:ascii="Arial" w:hAnsi="Arial" w:cs="Arial"/>
          <w:bCs/>
        </w:rPr>
        <w:t>Ericsson, ST-Ericsson</w:t>
      </w:r>
    </w:p>
    <w:p w:rsidR="00D363C9" w:rsidRPr="00716A76" w:rsidRDefault="00D363C9">
      <w:pPr>
        <w:spacing w:after="120"/>
        <w:ind w:left="1985" w:hanging="1985"/>
        <w:rPr>
          <w:rFonts w:ascii="Arial" w:hAnsi="Arial" w:cs="Arial"/>
          <w:bCs/>
          <w:color w:val="FF0000"/>
        </w:rPr>
      </w:pPr>
      <w:r w:rsidRPr="00716A76">
        <w:rPr>
          <w:rFonts w:ascii="Arial" w:hAnsi="Arial" w:cs="Arial"/>
          <w:b/>
        </w:rPr>
        <w:t>Title:</w:t>
      </w:r>
      <w:r w:rsidRPr="00716A76">
        <w:rPr>
          <w:rFonts w:ascii="Arial" w:hAnsi="Arial" w:cs="Arial"/>
          <w:b/>
        </w:rPr>
        <w:tab/>
      </w:r>
      <w:r w:rsidRPr="00716A76">
        <w:rPr>
          <w:rFonts w:ascii="Arial" w:hAnsi="Arial" w:cs="Arial"/>
        </w:rPr>
        <w:t>Phase II CA RRM test case scenario 2 (TDD): Event-Triggered Reporting on SCell with PCell interruption</w:t>
      </w:r>
    </w:p>
    <w:p w:rsidR="00D363C9" w:rsidRPr="00716A76" w:rsidRDefault="00D363C9">
      <w:pPr>
        <w:spacing w:after="120"/>
        <w:ind w:left="1985" w:hanging="1985"/>
        <w:rPr>
          <w:rFonts w:ascii="Arial" w:hAnsi="Arial" w:cs="Arial"/>
          <w:bCs/>
        </w:rPr>
      </w:pPr>
      <w:r w:rsidRPr="00716A76">
        <w:rPr>
          <w:rFonts w:ascii="Arial" w:hAnsi="Arial" w:cs="Arial"/>
          <w:b/>
        </w:rPr>
        <w:t>Agenda item:</w:t>
      </w:r>
      <w:r w:rsidRPr="00716A76">
        <w:rPr>
          <w:rFonts w:ascii="Arial" w:hAnsi="Arial" w:cs="Arial"/>
          <w:b/>
        </w:rPr>
        <w:tab/>
      </w:r>
      <w:r w:rsidRPr="00716A76">
        <w:rPr>
          <w:rFonts w:ascii="Arial" w:hAnsi="Arial" w:cs="Arial"/>
          <w:bCs/>
        </w:rPr>
        <w:t>4.2.3</w:t>
      </w:r>
    </w:p>
    <w:p w:rsidR="00D363C9" w:rsidRPr="00716A76" w:rsidRDefault="00D363C9">
      <w:pPr>
        <w:spacing w:after="120"/>
        <w:ind w:left="1985" w:hanging="1985"/>
        <w:rPr>
          <w:rFonts w:ascii="Arial" w:hAnsi="Arial" w:cs="Arial"/>
          <w:bCs/>
          <w:color w:val="FF0000"/>
        </w:rPr>
      </w:pPr>
      <w:r w:rsidRPr="00716A76">
        <w:rPr>
          <w:rFonts w:ascii="Arial" w:hAnsi="Arial" w:cs="Arial"/>
          <w:b/>
        </w:rPr>
        <w:t>Document for:</w:t>
      </w:r>
      <w:r w:rsidRPr="00716A76">
        <w:rPr>
          <w:rFonts w:ascii="Arial" w:hAnsi="Arial" w:cs="Arial"/>
          <w:b/>
        </w:rPr>
        <w:tab/>
      </w:r>
      <w:r w:rsidRPr="00716A76">
        <w:rPr>
          <w:rFonts w:ascii="Arial" w:hAnsi="Arial" w:cs="Arial"/>
          <w:bCs/>
        </w:rPr>
        <w:t>Discussion</w:t>
      </w:r>
    </w:p>
    <w:p w:rsidR="00D363C9" w:rsidRPr="00716A76" w:rsidRDefault="00D363C9">
      <w:pPr>
        <w:pBdr>
          <w:bottom w:val="single" w:sz="4" w:space="1" w:color="auto"/>
        </w:pBdr>
        <w:rPr>
          <w:rFonts w:ascii="Arial" w:hAnsi="Arial" w:cs="Arial"/>
        </w:rPr>
      </w:pPr>
    </w:p>
    <w:p w:rsidR="00D363C9" w:rsidRPr="00716A76" w:rsidRDefault="00D363C9" w:rsidP="00EA6351"/>
    <w:p w:rsidR="00D363C9" w:rsidRPr="00716A76" w:rsidRDefault="00D363C9" w:rsidP="00EA6351">
      <w:pPr>
        <w:pStyle w:val="Heading1"/>
      </w:pPr>
      <w:r w:rsidRPr="00716A76">
        <w:t>Introduction</w:t>
      </w:r>
    </w:p>
    <w:p w:rsidR="00D363C9" w:rsidRPr="00716A76" w:rsidRDefault="00D363C9" w:rsidP="0032085A">
      <w:r w:rsidRPr="00716A76">
        <w:t xml:space="preserve">In RAN4 meeting #60bis the CA RRM test cases to be included in Phase II were agreed, see </w:t>
      </w:r>
      <w:fldSimple w:instr=" REF _Ref305051870 \r \h  \* MERGEFORMAT ">
        <w:r w:rsidRPr="00716A76">
          <w:t>[1]</w:t>
        </w:r>
      </w:fldSimple>
      <w:r w:rsidRPr="00716A76">
        <w:t xml:space="preserve">. After the meeting the work has been split between interested companies, with one or more companies providing drafts for each test case for discussions and alignment during RAN4 #60bis. In this paper we provide a draft on test case 2: TDD Event triggered reporting on deactivated Scell </w:t>
      </w:r>
      <w:bookmarkStart w:id="0" w:name="OLE_LINK7"/>
      <w:bookmarkStart w:id="1" w:name="OLE_LINK8"/>
      <w:r w:rsidRPr="00716A76">
        <w:t>and interruption probability (&lt;0.5%) without DRX</w:t>
      </w:r>
      <w:bookmarkEnd w:id="0"/>
      <w:bookmarkEnd w:id="1"/>
      <w:r w:rsidRPr="00716A76">
        <w:t>.</w:t>
      </w:r>
    </w:p>
    <w:p w:rsidR="00D363C9" w:rsidRPr="00716A76" w:rsidRDefault="00D363C9" w:rsidP="00323238"/>
    <w:p w:rsidR="00D363C9" w:rsidRPr="00716A76" w:rsidRDefault="00D363C9" w:rsidP="00EA6351">
      <w:pPr>
        <w:pStyle w:val="Heading1"/>
      </w:pPr>
      <w:r w:rsidRPr="00716A76">
        <w:t>Discussion</w:t>
      </w:r>
    </w:p>
    <w:p w:rsidR="00D363C9" w:rsidRPr="00716A76" w:rsidRDefault="00D363C9" w:rsidP="0032085A">
      <w:r w:rsidRPr="00716A76">
        <w:t xml:space="preserve">The purpose of the test case is to verify the UE performance regarding cell identification time and event evaluation time for the CA scenario where a SCell is configured but deactivated, in static propagation conditions (AWGN). Moreover it is verified that the applicable interruption probability – in this case less than 0.5% - is fulfilled.  </w:t>
      </w:r>
    </w:p>
    <w:p w:rsidR="00D363C9" w:rsidRPr="00716A76" w:rsidRDefault="00D363C9" w:rsidP="0032085A"/>
    <w:p w:rsidR="00D363C9" w:rsidRPr="00716A76" w:rsidRDefault="00D363C9" w:rsidP="0030563E">
      <w:r w:rsidRPr="00716A76">
        <w:t>The test is based on three synchronous cells distributed on two carriers: PCell on primary component carrier, and SCell and a neighbour cell on secondary component carrier. The UE is configured with event triggered reporting for the following event: A6 (Neighbour becomes better than SCell).</w:t>
      </w:r>
    </w:p>
    <w:p w:rsidR="00D363C9" w:rsidRPr="00716A76" w:rsidRDefault="00D363C9" w:rsidP="00D82D48">
      <w:r w:rsidRPr="00716A76">
        <w:t xml:space="preserve"> </w:t>
      </w:r>
    </w:p>
    <w:p w:rsidR="00D363C9" w:rsidRPr="00716A76" w:rsidRDefault="00D363C9" w:rsidP="00411794">
      <w:pPr>
        <w:rPr>
          <w:lang w:eastAsia="zh-CN"/>
        </w:rPr>
      </w:pPr>
      <w:r w:rsidRPr="00716A76">
        <w:t xml:space="preserve">The test is split into two time intervals T1 and T2. During T1only PCell and SCell are transmitting. At beginning of T2 cell 3 starts transmitting on the secondary component carrier with the same transmission power as used by SCell. Event A6 is been configured with an offset value, thus the Event A6 shall be detected and an event-triggered measurement report be sent to the network within </w:t>
      </w:r>
      <w:r w:rsidRPr="00716A76">
        <w:rPr>
          <w:lang w:eastAsia="zh-CN"/>
        </w:rPr>
        <w:t>20×measCycleSCell from beginning of T2.</w:t>
      </w:r>
    </w:p>
    <w:p w:rsidR="00D363C9" w:rsidRPr="00716A76" w:rsidRDefault="00D363C9" w:rsidP="00411794"/>
    <w:p w:rsidR="00D363C9" w:rsidRPr="00716A76" w:rsidRDefault="00D363C9" w:rsidP="00411794">
      <w:r w:rsidRPr="00716A76">
        <w:t>The offset for Event A6 needs to take into account that the allowed measurement tolerance for intra-frequency relative RSRP accuracy is ±2 dB under normal conditions provided that Ês/Iot  ≥ -3dB. This is taken into account by using an offset for Event A6 that means that if the neighbour cell measured RSRP becomes stronger than -4dB relative to the measured RSRP of the SCell, the event shall be detected. This means that there is a margin of 2dB to the tolerance that in worst case makes one of the cells appear to be 2 dB stronger than the other.</w:t>
      </w:r>
    </w:p>
    <w:p w:rsidR="00D363C9" w:rsidRPr="00716A76" w:rsidRDefault="00D363C9" w:rsidP="00411794"/>
    <w:p w:rsidR="00D363C9" w:rsidRPr="00716A76" w:rsidRDefault="00D363C9" w:rsidP="00411794">
      <w:r w:rsidRPr="00716A76">
        <w:t>The requirement is to detect and report event A6 within the required time in at least 90% of the cases while at the same time having less than 0.5% dropped ACK/NACKs since start of T1. If a larger fraction of ACK/NACKs have been dropped, the test is considered to have failed. To verify the ACK/NACK dropping probability the UE shall be scheduled on PCell continuously throughout the test i.e. from the start of T1 until the measurement report is received during T2.</w:t>
      </w:r>
    </w:p>
    <w:p w:rsidR="00D363C9" w:rsidRPr="00716A76" w:rsidRDefault="00D363C9" w:rsidP="00411794"/>
    <w:p w:rsidR="00D363C9" w:rsidRPr="00716A76" w:rsidRDefault="00D363C9" w:rsidP="00411794">
      <w:r w:rsidRPr="00716A76">
        <w:t xml:space="preserve">A draft of the test case proposed to be included in 36.133 </w:t>
      </w:r>
      <w:fldSimple w:instr=" REF _Ref305061871 \r \h  \* MERGEFORMAT ">
        <w:r w:rsidRPr="00716A76">
          <w:t>[2]</w:t>
        </w:r>
      </w:fldSimple>
      <w:r w:rsidRPr="00716A76">
        <w:t xml:space="preserve"> is provided in the Appendix. </w:t>
      </w:r>
    </w:p>
    <w:p w:rsidR="00D363C9" w:rsidRPr="00716A76" w:rsidRDefault="00D363C9" w:rsidP="0032085A">
      <w:r w:rsidRPr="00716A76">
        <w:t xml:space="preserve">  </w:t>
      </w:r>
    </w:p>
    <w:p w:rsidR="00D363C9" w:rsidRPr="00716A76" w:rsidRDefault="00D363C9" w:rsidP="00EA6351">
      <w:pPr>
        <w:pStyle w:val="Heading1"/>
      </w:pPr>
      <w:r w:rsidRPr="00716A76">
        <w:t>Conclusion</w:t>
      </w:r>
    </w:p>
    <w:p w:rsidR="00D363C9" w:rsidRPr="00716A76" w:rsidRDefault="00D363C9" w:rsidP="00D82D48">
      <w:r w:rsidRPr="00716A76">
        <w:t>A draft of the Phase II CA RRM test case 2: “TDD Event triggered reporting on deactivated Scell and interruption probability (&lt;0.5%) without DRX” has been presented and is proposed to be included in 36.133. Please see the Appendix for the test case.</w:t>
      </w:r>
    </w:p>
    <w:p w:rsidR="00D363C9" w:rsidRPr="00716A76" w:rsidRDefault="00D363C9" w:rsidP="0032085A"/>
    <w:p w:rsidR="00D363C9" w:rsidRPr="00716A76" w:rsidRDefault="00D363C9" w:rsidP="0032085A"/>
    <w:p w:rsidR="00D363C9" w:rsidRPr="00716A76" w:rsidRDefault="00D363C9" w:rsidP="00EA6351">
      <w:pPr>
        <w:pStyle w:val="Heading5"/>
      </w:pPr>
      <w:r w:rsidRPr="00716A76">
        <w:t>References</w:t>
      </w:r>
    </w:p>
    <w:p w:rsidR="00D363C9" w:rsidRPr="00716A76" w:rsidRDefault="00D363C9" w:rsidP="00581B24">
      <w:pPr>
        <w:numPr>
          <w:ilvl w:val="0"/>
          <w:numId w:val="7"/>
        </w:numPr>
        <w:tabs>
          <w:tab w:val="left" w:pos="360"/>
        </w:tabs>
        <w:spacing w:before="120"/>
        <w:jc w:val="both"/>
      </w:pPr>
      <w:bookmarkStart w:id="2" w:name="_Ref305051870"/>
      <w:r w:rsidRPr="00716A76">
        <w:t>R4-115255, “Updated List of RRM Test Cases for Carrier Aggregation”, Ericsson, ST-Ericsson, Alcatel-Lucent, NTT DOCOMO, CATT.</w:t>
      </w:r>
      <w:bookmarkEnd w:id="2"/>
    </w:p>
    <w:p w:rsidR="00D363C9" w:rsidRPr="00716A76" w:rsidRDefault="00D363C9" w:rsidP="00323238">
      <w:pPr>
        <w:pStyle w:val="ListParagraph"/>
        <w:numPr>
          <w:ilvl w:val="0"/>
          <w:numId w:val="7"/>
        </w:numPr>
        <w:jc w:val="both"/>
      </w:pPr>
      <w:bookmarkStart w:id="3" w:name="_Ref305061871"/>
      <w:r w:rsidRPr="00716A76">
        <w:t>3GPP TS 36.133 V10.5.0</w:t>
      </w:r>
      <w:bookmarkEnd w:id="3"/>
    </w:p>
    <w:p w:rsidR="00D363C9" w:rsidRPr="00716A76" w:rsidRDefault="00D363C9" w:rsidP="00323238"/>
    <w:p w:rsidR="00D363C9" w:rsidRPr="00716A76" w:rsidRDefault="00D363C9" w:rsidP="00323238"/>
    <w:p w:rsidR="00D363C9" w:rsidRPr="00716A76" w:rsidRDefault="00D363C9" w:rsidP="00323238"/>
    <w:p w:rsidR="00D363C9" w:rsidRPr="00716A76" w:rsidRDefault="00D363C9" w:rsidP="00EA6351">
      <w:pPr>
        <w:pStyle w:val="Heading5"/>
        <w:pBdr>
          <w:bottom w:val="single" w:sz="6" w:space="1" w:color="auto"/>
        </w:pBdr>
      </w:pPr>
      <w:r w:rsidRPr="00716A76">
        <w:t>Appendix – Proposed test case</w:t>
      </w:r>
    </w:p>
    <w:p w:rsidR="00D363C9" w:rsidRPr="00716A76" w:rsidRDefault="00D363C9" w:rsidP="000F2649">
      <w:pPr>
        <w:rPr>
          <w:lang w:val="en-US" w:eastAsia="zh-CN"/>
        </w:rPr>
      </w:pPr>
    </w:p>
    <w:p w:rsidR="00D363C9" w:rsidRPr="00716A76" w:rsidRDefault="00D363C9" w:rsidP="000F2649">
      <w:pPr>
        <w:rPr>
          <w:lang w:val="en-US" w:eastAsia="zh-CN"/>
        </w:rPr>
      </w:pPr>
    </w:p>
    <w:p w:rsidR="00D363C9" w:rsidRPr="00716A76" w:rsidRDefault="00D363C9" w:rsidP="00EA6351">
      <w:pPr>
        <w:pStyle w:val="Heading6"/>
        <w:rPr>
          <w:b w:val="0"/>
          <w:color w:val="auto"/>
          <w:sz w:val="36"/>
          <w:szCs w:val="36"/>
        </w:rPr>
      </w:pPr>
      <w:r w:rsidRPr="00716A76">
        <w:rPr>
          <w:b w:val="0"/>
          <w:color w:val="auto"/>
          <w:sz w:val="36"/>
          <w:szCs w:val="36"/>
        </w:rPr>
        <w:t>A.8.16</w:t>
      </w:r>
      <w:r w:rsidRPr="00716A76">
        <w:rPr>
          <w:b w:val="0"/>
          <w:color w:val="auto"/>
          <w:sz w:val="36"/>
          <w:szCs w:val="36"/>
        </w:rPr>
        <w:tab/>
      </w:r>
      <w:r w:rsidRPr="00716A76">
        <w:rPr>
          <w:b w:val="0"/>
          <w:color w:val="auto"/>
          <w:sz w:val="36"/>
          <w:szCs w:val="36"/>
        </w:rPr>
        <w:tab/>
        <w:t>E-UTRAN Carrier Aggregation Measurements</w:t>
      </w:r>
    </w:p>
    <w:p w:rsidR="00D363C9" w:rsidRPr="00716A76" w:rsidRDefault="00D363C9" w:rsidP="00EA6351"/>
    <w:p w:rsidR="00D363C9" w:rsidRPr="00716A76" w:rsidRDefault="00D363C9" w:rsidP="00EA6351">
      <w:pPr>
        <w:pStyle w:val="Heading2"/>
        <w:rPr>
          <w:b w:val="0"/>
          <w:sz w:val="32"/>
          <w:szCs w:val="32"/>
        </w:rPr>
      </w:pPr>
      <w:r w:rsidRPr="00716A76">
        <w:rPr>
          <w:b w:val="0"/>
          <w:sz w:val="32"/>
          <w:szCs w:val="32"/>
        </w:rPr>
        <w:t>A.8.16.x2</w:t>
      </w:r>
      <w:r w:rsidRPr="00716A76">
        <w:rPr>
          <w:b w:val="0"/>
          <w:sz w:val="32"/>
          <w:szCs w:val="32"/>
        </w:rPr>
        <w:tab/>
      </w:r>
      <w:r w:rsidRPr="00716A76">
        <w:rPr>
          <w:b w:val="0"/>
          <w:sz w:val="32"/>
          <w:szCs w:val="32"/>
        </w:rPr>
        <w:tab/>
        <w:t>E-UTRAN TDD Event-Triggered Reporting on Deactivated SCell with PCell Interruption</w:t>
      </w:r>
    </w:p>
    <w:p w:rsidR="00D363C9" w:rsidRPr="00716A76" w:rsidRDefault="00D363C9" w:rsidP="00EA6351"/>
    <w:p w:rsidR="00D363C9" w:rsidRPr="00716A76" w:rsidRDefault="00D363C9" w:rsidP="00EA6351">
      <w:pPr>
        <w:pStyle w:val="Heading3"/>
        <w:rPr>
          <w:rFonts w:ascii="Arial" w:hAnsi="Arial" w:cs="Arial"/>
          <w:sz w:val="28"/>
          <w:szCs w:val="28"/>
        </w:rPr>
      </w:pPr>
      <w:r w:rsidRPr="00716A76">
        <w:rPr>
          <w:rFonts w:ascii="Arial" w:hAnsi="Arial" w:cs="Arial"/>
          <w:sz w:val="28"/>
          <w:szCs w:val="28"/>
        </w:rPr>
        <w:t>A.8.16.x2.1</w:t>
      </w:r>
      <w:r w:rsidRPr="00716A76">
        <w:rPr>
          <w:rFonts w:ascii="Arial" w:hAnsi="Arial" w:cs="Arial"/>
          <w:sz w:val="28"/>
          <w:szCs w:val="28"/>
        </w:rPr>
        <w:tab/>
      </w:r>
      <w:r w:rsidRPr="00716A76">
        <w:rPr>
          <w:rFonts w:ascii="Arial" w:hAnsi="Arial" w:cs="Arial"/>
          <w:sz w:val="28"/>
          <w:szCs w:val="28"/>
        </w:rPr>
        <w:tab/>
        <w:t>Event-Triggered Reporting on Deactivated SCell with PCell Interruption in Non-DRX</w:t>
      </w:r>
    </w:p>
    <w:p w:rsidR="00D363C9" w:rsidRPr="00716A76" w:rsidRDefault="00D363C9" w:rsidP="00EA6351">
      <w:pPr>
        <w:pStyle w:val="Heading4"/>
        <w:rPr>
          <w:rFonts w:ascii="Arial" w:hAnsi="Arial" w:cs="Arial"/>
          <w:b w:val="0"/>
          <w:i w:val="0"/>
          <w:color w:val="auto"/>
          <w:sz w:val="24"/>
          <w:szCs w:val="24"/>
          <w:lang w:eastAsia="zh-CN"/>
        </w:rPr>
      </w:pPr>
      <w:r w:rsidRPr="00716A76">
        <w:rPr>
          <w:rFonts w:ascii="Arial" w:hAnsi="Arial" w:cs="Arial"/>
          <w:b w:val="0"/>
          <w:i w:val="0"/>
          <w:color w:val="auto"/>
          <w:sz w:val="24"/>
          <w:szCs w:val="24"/>
        </w:rPr>
        <w:t>A.8.16.x2.</w:t>
      </w:r>
      <w:r w:rsidRPr="00716A76">
        <w:rPr>
          <w:rFonts w:ascii="Arial" w:hAnsi="Arial" w:cs="Arial"/>
          <w:b w:val="0"/>
          <w:i w:val="0"/>
          <w:color w:val="auto"/>
          <w:sz w:val="24"/>
          <w:szCs w:val="24"/>
          <w:lang w:eastAsia="zh-CN"/>
        </w:rPr>
        <w:t>1</w:t>
      </w:r>
      <w:r w:rsidRPr="00716A76">
        <w:rPr>
          <w:rFonts w:ascii="Arial" w:hAnsi="Arial" w:cs="Arial"/>
          <w:b w:val="0"/>
          <w:i w:val="0"/>
          <w:color w:val="auto"/>
          <w:sz w:val="24"/>
          <w:szCs w:val="24"/>
        </w:rPr>
        <w:t>.</w:t>
      </w:r>
      <w:r w:rsidRPr="00716A76">
        <w:rPr>
          <w:rFonts w:ascii="Arial" w:hAnsi="Arial" w:cs="Arial"/>
          <w:b w:val="0"/>
          <w:i w:val="0"/>
          <w:color w:val="auto"/>
          <w:sz w:val="24"/>
          <w:szCs w:val="24"/>
          <w:lang w:eastAsia="zh-CN"/>
        </w:rPr>
        <w:t>1</w:t>
      </w:r>
      <w:r w:rsidRPr="00716A76">
        <w:rPr>
          <w:rFonts w:ascii="Arial" w:hAnsi="Arial" w:cs="Arial"/>
          <w:b w:val="0"/>
          <w:i w:val="0"/>
          <w:color w:val="auto"/>
          <w:sz w:val="24"/>
          <w:szCs w:val="24"/>
        </w:rPr>
        <w:tab/>
      </w:r>
      <w:r w:rsidRPr="00716A76">
        <w:rPr>
          <w:rFonts w:ascii="Arial" w:hAnsi="Arial" w:cs="Arial"/>
          <w:b w:val="0"/>
          <w:i w:val="0"/>
          <w:color w:val="auto"/>
          <w:sz w:val="24"/>
          <w:szCs w:val="24"/>
        </w:rPr>
        <w:tab/>
        <w:t xml:space="preserve">Test </w:t>
      </w:r>
      <w:r w:rsidRPr="00716A76">
        <w:rPr>
          <w:rFonts w:ascii="Arial" w:hAnsi="Arial" w:cs="Arial"/>
          <w:b w:val="0"/>
          <w:i w:val="0"/>
          <w:color w:val="auto"/>
          <w:sz w:val="24"/>
          <w:szCs w:val="24"/>
          <w:lang w:eastAsia="zh-CN"/>
        </w:rPr>
        <w:t>Purpose and Environment</w:t>
      </w:r>
    </w:p>
    <w:p w:rsidR="00D363C9" w:rsidRPr="00716A76" w:rsidRDefault="00D363C9" w:rsidP="006C2A3C">
      <w:pPr>
        <w:rPr>
          <w:lang w:eastAsia="zh-CN"/>
        </w:rPr>
      </w:pPr>
    </w:p>
    <w:p w:rsidR="00D363C9" w:rsidRPr="00716A76" w:rsidRDefault="00D363C9" w:rsidP="00EA6351">
      <w:r w:rsidRPr="00716A76">
        <w:t>The purpose of this test is to verify that the UE correctly detects event A6 (Neighbour becomes better than SCell) defined in [2] within the requirements stated in section 8.3.3.2.1 while at the same time fulfilling the requirement on interruption rate.</w:t>
      </w:r>
    </w:p>
    <w:p w:rsidR="00D363C9" w:rsidRPr="00716A76" w:rsidRDefault="00D363C9" w:rsidP="00EA6351"/>
    <w:p w:rsidR="00D363C9" w:rsidRPr="00716A76" w:rsidRDefault="00D363C9" w:rsidP="0051718F">
      <w:r w:rsidRPr="00716A76">
        <w:t>The test parameters are given in Tables A.8.16.x2.1.1-1 and A.8.16.x2.1.1-2 below. It is indicated to the UE in the measurement control information that event-triggered reporting with Event A6 is used. The test consists of two successive time periods, with duration of T1 and T2, respectively. During T1 the UE shall not have any information on cell 3. Immediately at beginning of T2 the transmission power of cell 3 is increased to same level as for cell 2, and due to usage of an offset this shall result in reporting of Event A6. PDCCHs indicating a new transmission on the PCell shall be sent continuously to ensure that the UE sends ACK/NACKs throughout the test.</w:t>
      </w:r>
    </w:p>
    <w:p w:rsidR="00D363C9" w:rsidRPr="00716A76" w:rsidRDefault="00D363C9" w:rsidP="00EA6351"/>
    <w:p w:rsidR="00D363C9" w:rsidRPr="00716A76" w:rsidRDefault="00D363C9" w:rsidP="00EA6351"/>
    <w:p w:rsidR="00D363C9" w:rsidRPr="00716A76" w:rsidRDefault="00D363C9" w:rsidP="00EA6351">
      <w:r w:rsidRPr="00716A76">
        <w:t xml:space="preserve"> </w:t>
      </w:r>
    </w:p>
    <w:p w:rsidR="00D363C9" w:rsidRPr="00716A76" w:rsidRDefault="00D363C9" w:rsidP="00EA6351">
      <w:r w:rsidRPr="00716A76">
        <w:t xml:space="preserve"> </w:t>
      </w:r>
    </w:p>
    <w:p w:rsidR="00D363C9" w:rsidRPr="00716A76" w:rsidRDefault="00D363C9" w:rsidP="00EA6351">
      <w:pPr>
        <w:pStyle w:val="TH"/>
        <w:ind w:left="720"/>
        <w:rPr>
          <w:rFonts w:cs="v4.2.0"/>
        </w:rPr>
      </w:pPr>
      <w:r w:rsidRPr="00716A76">
        <w:rPr>
          <w:rFonts w:cs="v4.2.0"/>
        </w:rPr>
        <w:t>Table A.8.16.x2.1.1-1: General test parameters for E-UTRAN TDD event-triggered reporting on configured but deactivated SCell with PCell interruption in non-DRX</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984"/>
        <w:gridCol w:w="709"/>
        <w:gridCol w:w="2977"/>
        <w:gridCol w:w="3652"/>
      </w:tblGrid>
      <w:tr w:rsidR="00D363C9" w:rsidRPr="00716A76" w:rsidTr="00D3544D">
        <w:trPr>
          <w:cantSplit/>
        </w:trPr>
        <w:tc>
          <w:tcPr>
            <w:tcW w:w="2518" w:type="dxa"/>
            <w:gridSpan w:val="2"/>
          </w:tcPr>
          <w:p w:rsidR="00D363C9" w:rsidRPr="00716A76" w:rsidRDefault="00D363C9" w:rsidP="00D3544D">
            <w:pPr>
              <w:pStyle w:val="TAH"/>
              <w:rPr>
                <w:rFonts w:cs="v4.2.0"/>
              </w:rPr>
            </w:pPr>
            <w:r w:rsidRPr="00716A76">
              <w:rPr>
                <w:rFonts w:cs="v4.2.0"/>
              </w:rPr>
              <w:t>Parameter</w:t>
            </w:r>
          </w:p>
        </w:tc>
        <w:tc>
          <w:tcPr>
            <w:tcW w:w="709" w:type="dxa"/>
          </w:tcPr>
          <w:p w:rsidR="00D363C9" w:rsidRPr="00716A76" w:rsidRDefault="00D363C9" w:rsidP="00D3544D">
            <w:pPr>
              <w:pStyle w:val="TAH"/>
              <w:rPr>
                <w:rFonts w:cs="v4.2.0"/>
              </w:rPr>
            </w:pPr>
            <w:r w:rsidRPr="00716A76">
              <w:rPr>
                <w:rFonts w:cs="v4.2.0"/>
              </w:rPr>
              <w:t>Unit</w:t>
            </w:r>
          </w:p>
        </w:tc>
        <w:tc>
          <w:tcPr>
            <w:tcW w:w="2977" w:type="dxa"/>
          </w:tcPr>
          <w:p w:rsidR="00D363C9" w:rsidRPr="00716A76" w:rsidRDefault="00D363C9" w:rsidP="00D3544D">
            <w:pPr>
              <w:pStyle w:val="TAH"/>
              <w:rPr>
                <w:rFonts w:cs="v4.2.0"/>
              </w:rPr>
            </w:pPr>
            <w:r w:rsidRPr="00716A76">
              <w:rPr>
                <w:rFonts w:cs="v4.2.0"/>
              </w:rPr>
              <w:t>Value</w:t>
            </w:r>
          </w:p>
        </w:tc>
        <w:tc>
          <w:tcPr>
            <w:tcW w:w="3652" w:type="dxa"/>
          </w:tcPr>
          <w:p w:rsidR="00D363C9" w:rsidRPr="00716A76" w:rsidRDefault="00D363C9" w:rsidP="00D3544D">
            <w:pPr>
              <w:pStyle w:val="TAH"/>
              <w:rPr>
                <w:rFonts w:cs="v4.2.0"/>
              </w:rPr>
            </w:pPr>
            <w:r w:rsidRPr="00716A76">
              <w:rPr>
                <w:rFonts w:cs="v4.2.0"/>
              </w:rPr>
              <w:t>Comment</w:t>
            </w:r>
          </w:p>
        </w:tc>
      </w:tr>
      <w:tr w:rsidR="00D363C9" w:rsidRPr="00716A76" w:rsidTr="00D3544D">
        <w:trPr>
          <w:cantSplit/>
        </w:trPr>
        <w:tc>
          <w:tcPr>
            <w:tcW w:w="2518" w:type="dxa"/>
            <w:gridSpan w:val="2"/>
          </w:tcPr>
          <w:p w:rsidR="00D363C9" w:rsidRPr="00716A76" w:rsidRDefault="00D363C9" w:rsidP="00D3544D">
            <w:pPr>
              <w:pStyle w:val="TAL"/>
            </w:pPr>
            <w:r w:rsidRPr="00716A76">
              <w:t>PDSCH parameters</w:t>
            </w:r>
          </w:p>
        </w:tc>
        <w:tc>
          <w:tcPr>
            <w:tcW w:w="709" w:type="dxa"/>
          </w:tcPr>
          <w:p w:rsidR="00D363C9" w:rsidRPr="00716A76" w:rsidRDefault="00D363C9" w:rsidP="00D3544D">
            <w:pPr>
              <w:pStyle w:val="TAL"/>
            </w:pPr>
          </w:p>
        </w:tc>
        <w:tc>
          <w:tcPr>
            <w:tcW w:w="2977" w:type="dxa"/>
          </w:tcPr>
          <w:p w:rsidR="00D363C9" w:rsidRPr="00716A76" w:rsidRDefault="00D363C9" w:rsidP="00D3544D">
            <w:pPr>
              <w:pStyle w:val="TAL"/>
              <w:rPr>
                <w:rFonts w:cs="v4.2.0"/>
              </w:rPr>
            </w:pPr>
            <w:r w:rsidRPr="00716A76">
              <w:rPr>
                <w:rFonts w:cs="v4.2.0"/>
              </w:rPr>
              <w:t>DL Reference Measurement Channel R.0 TDD</w:t>
            </w:r>
          </w:p>
        </w:tc>
        <w:tc>
          <w:tcPr>
            <w:tcW w:w="3652" w:type="dxa"/>
          </w:tcPr>
          <w:p w:rsidR="00D363C9" w:rsidRPr="00716A76" w:rsidRDefault="00D363C9" w:rsidP="00D3544D">
            <w:pPr>
              <w:pStyle w:val="TAL"/>
              <w:rPr>
                <w:rFonts w:cs="v4.2.0"/>
              </w:rPr>
            </w:pPr>
            <w:r w:rsidRPr="00716A76">
              <w:rPr>
                <w:rFonts w:cs="v4.2.0"/>
              </w:rPr>
              <w:t>As specified in section A.3.1.1.2</w:t>
            </w:r>
          </w:p>
        </w:tc>
      </w:tr>
      <w:tr w:rsidR="00D363C9" w:rsidRPr="00716A76" w:rsidTr="00D3544D">
        <w:trPr>
          <w:cantSplit/>
        </w:trPr>
        <w:tc>
          <w:tcPr>
            <w:tcW w:w="2518" w:type="dxa"/>
            <w:gridSpan w:val="2"/>
          </w:tcPr>
          <w:p w:rsidR="00D363C9" w:rsidRPr="00716A76" w:rsidRDefault="00D363C9" w:rsidP="00D3544D">
            <w:pPr>
              <w:pStyle w:val="TAL"/>
            </w:pPr>
            <w:r w:rsidRPr="00716A76">
              <w:t>PCFICH/PDCCH/PHICH parameters</w:t>
            </w:r>
          </w:p>
        </w:tc>
        <w:tc>
          <w:tcPr>
            <w:tcW w:w="709" w:type="dxa"/>
          </w:tcPr>
          <w:p w:rsidR="00D363C9" w:rsidRPr="00716A76" w:rsidRDefault="00D363C9" w:rsidP="00D3544D">
            <w:pPr>
              <w:pStyle w:val="TAL"/>
            </w:pPr>
          </w:p>
        </w:tc>
        <w:tc>
          <w:tcPr>
            <w:tcW w:w="2977" w:type="dxa"/>
          </w:tcPr>
          <w:p w:rsidR="00D363C9" w:rsidRPr="00716A76" w:rsidRDefault="00D363C9" w:rsidP="00D3544D">
            <w:pPr>
              <w:pStyle w:val="TAL"/>
              <w:rPr>
                <w:rFonts w:cs="v4.2.0"/>
              </w:rPr>
            </w:pPr>
            <w:r w:rsidRPr="00716A76">
              <w:rPr>
                <w:rFonts w:cs="v4.2.0"/>
              </w:rPr>
              <w:t>DL Reference Measurement Channel R.6 TDD</w:t>
            </w:r>
          </w:p>
        </w:tc>
        <w:tc>
          <w:tcPr>
            <w:tcW w:w="3652" w:type="dxa"/>
          </w:tcPr>
          <w:p w:rsidR="00D363C9" w:rsidRPr="00716A76" w:rsidRDefault="00D363C9" w:rsidP="00D3544D">
            <w:pPr>
              <w:pStyle w:val="TAL"/>
              <w:rPr>
                <w:rFonts w:cs="v4.2.0"/>
              </w:rPr>
            </w:pPr>
            <w:r w:rsidRPr="00716A76">
              <w:rPr>
                <w:rFonts w:cs="v4.2.0"/>
              </w:rPr>
              <w:t>As specified in section A.3.1.2.2</w:t>
            </w:r>
          </w:p>
        </w:tc>
      </w:tr>
      <w:tr w:rsidR="00D363C9" w:rsidRPr="00716A76" w:rsidTr="00D3544D">
        <w:trPr>
          <w:cantSplit/>
        </w:trPr>
        <w:tc>
          <w:tcPr>
            <w:tcW w:w="2518" w:type="dxa"/>
            <w:gridSpan w:val="2"/>
          </w:tcPr>
          <w:p w:rsidR="00D363C9" w:rsidRPr="00716A76" w:rsidRDefault="00D363C9" w:rsidP="00D3544D">
            <w:pPr>
              <w:pStyle w:val="TAL"/>
              <w:rPr>
                <w:rFonts w:cs="v4.2.0"/>
                <w:lang w:val="sv-SE"/>
              </w:rPr>
            </w:pPr>
            <w:r w:rsidRPr="00716A76">
              <w:rPr>
                <w:rFonts w:cs="v4.2.0"/>
                <w:lang w:val="sv-SE"/>
              </w:rPr>
              <w:t>E-UTRA RF Channel Number</w:t>
            </w:r>
          </w:p>
        </w:tc>
        <w:tc>
          <w:tcPr>
            <w:tcW w:w="709" w:type="dxa"/>
          </w:tcPr>
          <w:p w:rsidR="00D363C9" w:rsidRPr="00716A76" w:rsidRDefault="00D363C9" w:rsidP="00D3544D">
            <w:pPr>
              <w:pStyle w:val="TAL"/>
              <w:jc w:val="both"/>
              <w:rPr>
                <w:rFonts w:cs="v4.2.0"/>
                <w:lang w:val="sv-SE"/>
              </w:rPr>
            </w:pPr>
          </w:p>
        </w:tc>
        <w:tc>
          <w:tcPr>
            <w:tcW w:w="2977" w:type="dxa"/>
            <w:vAlign w:val="center"/>
          </w:tcPr>
          <w:p w:rsidR="00D363C9" w:rsidRPr="00716A76" w:rsidRDefault="00D363C9" w:rsidP="00D3544D">
            <w:pPr>
              <w:pStyle w:val="TAL"/>
              <w:jc w:val="center"/>
              <w:rPr>
                <w:rFonts w:cs="v4.2.0"/>
                <w:lang w:val="sv-SE"/>
              </w:rPr>
            </w:pPr>
            <w:r w:rsidRPr="00716A76">
              <w:rPr>
                <w:rFonts w:cs="v4.2.0"/>
                <w:lang w:val="sv-SE"/>
              </w:rPr>
              <w:t>1, 2</w:t>
            </w:r>
          </w:p>
        </w:tc>
        <w:tc>
          <w:tcPr>
            <w:tcW w:w="3652" w:type="dxa"/>
          </w:tcPr>
          <w:p w:rsidR="00D363C9" w:rsidRPr="00716A76" w:rsidRDefault="00D363C9" w:rsidP="00D3544D">
            <w:pPr>
              <w:pStyle w:val="TAL"/>
              <w:rPr>
                <w:rFonts w:cs="v4.2.0"/>
                <w:lang w:val="en-US"/>
              </w:rPr>
            </w:pPr>
            <w:r w:rsidRPr="00716A76">
              <w:rPr>
                <w:rFonts w:cs="v4.2.0"/>
                <w:lang w:val="en-US"/>
              </w:rPr>
              <w:t>Two radio channels are used for this test</w:t>
            </w:r>
          </w:p>
        </w:tc>
      </w:tr>
      <w:tr w:rsidR="00D363C9" w:rsidRPr="00716A76" w:rsidTr="00D3544D">
        <w:trPr>
          <w:cantSplit/>
        </w:trPr>
        <w:tc>
          <w:tcPr>
            <w:tcW w:w="2518" w:type="dxa"/>
            <w:gridSpan w:val="2"/>
          </w:tcPr>
          <w:p w:rsidR="00D363C9" w:rsidRPr="00716A76" w:rsidRDefault="00D363C9" w:rsidP="00D3544D">
            <w:pPr>
              <w:pStyle w:val="TAL"/>
              <w:rPr>
                <w:rFonts w:cs="v4.2.0"/>
              </w:rPr>
            </w:pPr>
            <w:r w:rsidRPr="00716A76">
              <w:rPr>
                <w:rFonts w:cs="v4.2.0"/>
              </w:rPr>
              <w:t>Active PCell</w:t>
            </w:r>
          </w:p>
        </w:tc>
        <w:tc>
          <w:tcPr>
            <w:tcW w:w="709" w:type="dxa"/>
          </w:tcPr>
          <w:p w:rsidR="00D363C9" w:rsidRPr="00716A76" w:rsidRDefault="00D363C9" w:rsidP="00D3544D">
            <w:pPr>
              <w:pStyle w:val="TAL"/>
              <w:jc w:val="both"/>
              <w:rPr>
                <w:rFonts w:cs="v4.2.0"/>
              </w:rPr>
            </w:pPr>
          </w:p>
        </w:tc>
        <w:tc>
          <w:tcPr>
            <w:tcW w:w="2977" w:type="dxa"/>
            <w:vAlign w:val="center"/>
          </w:tcPr>
          <w:p w:rsidR="00D363C9" w:rsidRPr="00716A76" w:rsidRDefault="00D363C9" w:rsidP="00D3544D">
            <w:pPr>
              <w:pStyle w:val="TAL"/>
              <w:jc w:val="center"/>
              <w:rPr>
                <w:rFonts w:cs="v4.2.0"/>
              </w:rPr>
            </w:pPr>
            <w:r w:rsidRPr="00716A76">
              <w:rPr>
                <w:rFonts w:cs="v4.2.0"/>
              </w:rPr>
              <w:t>Cell 1</w:t>
            </w:r>
          </w:p>
        </w:tc>
        <w:tc>
          <w:tcPr>
            <w:tcW w:w="3652" w:type="dxa"/>
          </w:tcPr>
          <w:p w:rsidR="00D363C9" w:rsidRPr="00716A76" w:rsidRDefault="00D363C9" w:rsidP="00D3544D">
            <w:pPr>
              <w:pStyle w:val="TAL"/>
              <w:rPr>
                <w:rFonts w:cs="v4.2.0"/>
              </w:rPr>
            </w:pPr>
            <w:r w:rsidRPr="00716A76">
              <w:rPr>
                <w:rFonts w:cs="v4.2.0"/>
              </w:rPr>
              <w:t>Primary cell on RF channel number 1.</w:t>
            </w:r>
          </w:p>
        </w:tc>
      </w:tr>
      <w:tr w:rsidR="00D363C9" w:rsidRPr="00716A76" w:rsidTr="00D3544D">
        <w:trPr>
          <w:cantSplit/>
        </w:trPr>
        <w:tc>
          <w:tcPr>
            <w:tcW w:w="2518" w:type="dxa"/>
            <w:gridSpan w:val="2"/>
          </w:tcPr>
          <w:p w:rsidR="00D363C9" w:rsidRPr="00716A76" w:rsidRDefault="00D363C9" w:rsidP="00D3544D">
            <w:pPr>
              <w:pStyle w:val="TAL"/>
              <w:rPr>
                <w:rFonts w:cs="v4.2.0"/>
              </w:rPr>
            </w:pPr>
            <w:r w:rsidRPr="00716A76">
              <w:rPr>
                <w:rFonts w:cs="v4.2.0"/>
              </w:rPr>
              <w:t>Configured deactivated SCell</w:t>
            </w:r>
          </w:p>
        </w:tc>
        <w:tc>
          <w:tcPr>
            <w:tcW w:w="709" w:type="dxa"/>
          </w:tcPr>
          <w:p w:rsidR="00D363C9" w:rsidRPr="00716A76" w:rsidRDefault="00D363C9" w:rsidP="00D3544D">
            <w:pPr>
              <w:pStyle w:val="TAL"/>
              <w:jc w:val="both"/>
              <w:rPr>
                <w:rFonts w:cs="v4.2.0"/>
              </w:rPr>
            </w:pPr>
          </w:p>
        </w:tc>
        <w:tc>
          <w:tcPr>
            <w:tcW w:w="2977" w:type="dxa"/>
            <w:vAlign w:val="center"/>
          </w:tcPr>
          <w:p w:rsidR="00D363C9" w:rsidRPr="00716A76" w:rsidRDefault="00D363C9" w:rsidP="00D3544D">
            <w:pPr>
              <w:pStyle w:val="TAL"/>
              <w:jc w:val="center"/>
              <w:rPr>
                <w:rFonts w:cs="v4.2.0"/>
              </w:rPr>
            </w:pPr>
            <w:r w:rsidRPr="00716A76">
              <w:rPr>
                <w:rFonts w:cs="v4.2.0"/>
              </w:rPr>
              <w:t>Cell 2</w:t>
            </w:r>
          </w:p>
        </w:tc>
        <w:tc>
          <w:tcPr>
            <w:tcW w:w="3652" w:type="dxa"/>
          </w:tcPr>
          <w:p w:rsidR="00D363C9" w:rsidRPr="00716A76" w:rsidRDefault="00D363C9" w:rsidP="00D3544D">
            <w:pPr>
              <w:pStyle w:val="TAL"/>
              <w:rPr>
                <w:rFonts w:cs="v4.2.0"/>
              </w:rPr>
            </w:pPr>
            <w:r w:rsidRPr="00716A76">
              <w:rPr>
                <w:rFonts w:cs="v4.2.0"/>
              </w:rPr>
              <w:t>Configured deactivated secondary cell on RF channel number 2.</w:t>
            </w:r>
          </w:p>
        </w:tc>
      </w:tr>
      <w:tr w:rsidR="00D363C9" w:rsidRPr="00716A76" w:rsidTr="00D3544D">
        <w:trPr>
          <w:cantSplit/>
        </w:trPr>
        <w:tc>
          <w:tcPr>
            <w:tcW w:w="2518" w:type="dxa"/>
            <w:gridSpan w:val="2"/>
          </w:tcPr>
          <w:p w:rsidR="00D363C9" w:rsidRPr="00716A76" w:rsidRDefault="00D363C9" w:rsidP="00D3544D">
            <w:pPr>
              <w:pStyle w:val="TAH"/>
              <w:jc w:val="left"/>
              <w:rPr>
                <w:rFonts w:cs="v4.2.0"/>
                <w:b w:val="0"/>
                <w:bCs/>
              </w:rPr>
            </w:pPr>
            <w:r w:rsidRPr="00716A76">
              <w:rPr>
                <w:rFonts w:cs="v4.2.0"/>
                <w:b w:val="0"/>
                <w:bCs/>
              </w:rPr>
              <w:t>Neighbour cell</w:t>
            </w:r>
          </w:p>
        </w:tc>
        <w:tc>
          <w:tcPr>
            <w:tcW w:w="709" w:type="dxa"/>
          </w:tcPr>
          <w:p w:rsidR="00D363C9" w:rsidRPr="00716A76" w:rsidRDefault="00D363C9" w:rsidP="00D3544D">
            <w:pPr>
              <w:pStyle w:val="TAH"/>
              <w:jc w:val="both"/>
              <w:rPr>
                <w:rFonts w:cs="v4.2.0"/>
                <w:b w:val="0"/>
                <w:bCs/>
              </w:rPr>
            </w:pPr>
          </w:p>
        </w:tc>
        <w:tc>
          <w:tcPr>
            <w:tcW w:w="2977" w:type="dxa"/>
            <w:vAlign w:val="center"/>
          </w:tcPr>
          <w:p w:rsidR="00D363C9" w:rsidRPr="00716A76" w:rsidRDefault="00D363C9" w:rsidP="00D3544D">
            <w:pPr>
              <w:pStyle w:val="TAH"/>
              <w:rPr>
                <w:rFonts w:cs="v4.2.0"/>
                <w:b w:val="0"/>
                <w:bCs/>
              </w:rPr>
            </w:pPr>
            <w:r w:rsidRPr="00716A76">
              <w:rPr>
                <w:rFonts w:cs="v4.2.0"/>
                <w:b w:val="0"/>
                <w:bCs/>
              </w:rPr>
              <w:t>Cell 3</w:t>
            </w:r>
          </w:p>
        </w:tc>
        <w:tc>
          <w:tcPr>
            <w:tcW w:w="3652" w:type="dxa"/>
          </w:tcPr>
          <w:p w:rsidR="00D363C9" w:rsidRPr="00716A76" w:rsidRDefault="00D363C9" w:rsidP="00D3544D">
            <w:pPr>
              <w:pStyle w:val="TAH"/>
              <w:jc w:val="left"/>
              <w:rPr>
                <w:rFonts w:cs="v4.2.0"/>
                <w:b w:val="0"/>
                <w:bCs/>
              </w:rPr>
            </w:pPr>
            <w:r w:rsidRPr="00716A76">
              <w:rPr>
                <w:rFonts w:cs="v4.2.0"/>
                <w:b w:val="0"/>
                <w:bCs/>
              </w:rPr>
              <w:t>Neighbour cell to be identified on RF channel number 2.</w:t>
            </w:r>
          </w:p>
        </w:tc>
      </w:tr>
      <w:tr w:rsidR="00D363C9" w:rsidRPr="00716A76" w:rsidTr="00D3544D">
        <w:trPr>
          <w:cantSplit/>
        </w:trPr>
        <w:tc>
          <w:tcPr>
            <w:tcW w:w="2518" w:type="dxa"/>
            <w:gridSpan w:val="2"/>
          </w:tcPr>
          <w:p w:rsidR="00D363C9" w:rsidRPr="00716A76" w:rsidRDefault="00D363C9" w:rsidP="00D3544D">
            <w:pPr>
              <w:pStyle w:val="TAH"/>
              <w:jc w:val="left"/>
              <w:rPr>
                <w:rFonts w:cs="v4.2.0"/>
                <w:b w:val="0"/>
                <w:bCs/>
              </w:rPr>
            </w:pPr>
            <w:r w:rsidRPr="00716A76">
              <w:rPr>
                <w:rFonts w:cs="v4.2.0"/>
                <w:b w:val="0"/>
                <w:bCs/>
              </w:rPr>
              <w:t>Channel Bandwidth (BW</w:t>
            </w:r>
            <w:r w:rsidRPr="00716A76">
              <w:rPr>
                <w:vertAlign w:val="subscript"/>
              </w:rPr>
              <w:t>channel</w:t>
            </w:r>
            <w:r w:rsidRPr="00716A76">
              <w:t>)</w:t>
            </w:r>
          </w:p>
        </w:tc>
        <w:tc>
          <w:tcPr>
            <w:tcW w:w="709" w:type="dxa"/>
          </w:tcPr>
          <w:p w:rsidR="00D363C9" w:rsidRPr="00716A76" w:rsidRDefault="00D363C9" w:rsidP="00D3544D">
            <w:pPr>
              <w:pStyle w:val="TAH"/>
              <w:jc w:val="both"/>
              <w:rPr>
                <w:rFonts w:cs="v4.2.0"/>
                <w:b w:val="0"/>
                <w:bCs/>
              </w:rPr>
            </w:pPr>
            <w:r w:rsidRPr="00716A76">
              <w:rPr>
                <w:rFonts w:cs="v4.2.0"/>
                <w:b w:val="0"/>
                <w:bCs/>
              </w:rPr>
              <w:t>MHz</w:t>
            </w:r>
          </w:p>
        </w:tc>
        <w:tc>
          <w:tcPr>
            <w:tcW w:w="2977" w:type="dxa"/>
            <w:vAlign w:val="center"/>
          </w:tcPr>
          <w:p w:rsidR="00D363C9" w:rsidRPr="00716A76" w:rsidRDefault="00D363C9" w:rsidP="00D3544D">
            <w:pPr>
              <w:pStyle w:val="TAH"/>
              <w:rPr>
                <w:rFonts w:cs="v4.2.0"/>
                <w:b w:val="0"/>
                <w:bCs/>
              </w:rPr>
            </w:pPr>
            <w:r w:rsidRPr="00716A76">
              <w:rPr>
                <w:rFonts w:cs="v4.2.0"/>
                <w:b w:val="0"/>
                <w:bCs/>
              </w:rPr>
              <w:t>10</w:t>
            </w:r>
          </w:p>
        </w:tc>
        <w:tc>
          <w:tcPr>
            <w:tcW w:w="3652" w:type="dxa"/>
          </w:tcPr>
          <w:p w:rsidR="00D363C9" w:rsidRPr="00716A76" w:rsidRDefault="00D363C9" w:rsidP="00D3544D">
            <w:pPr>
              <w:pStyle w:val="TAH"/>
              <w:jc w:val="left"/>
              <w:rPr>
                <w:rFonts w:cs="v4.2.0"/>
                <w:b w:val="0"/>
                <w:bCs/>
              </w:rPr>
            </w:pPr>
            <w:r w:rsidRPr="00716A76">
              <w:rPr>
                <w:rFonts w:cs="v4.2.0"/>
                <w:b w:val="0"/>
                <w:bCs/>
              </w:rPr>
              <w:t>Channel bandwidth for cells on primary and secondary component carriers</w:t>
            </w:r>
          </w:p>
        </w:tc>
      </w:tr>
      <w:tr w:rsidR="00D363C9" w:rsidRPr="00716A76" w:rsidTr="00D3544D">
        <w:trPr>
          <w:cantSplit/>
        </w:trPr>
        <w:tc>
          <w:tcPr>
            <w:tcW w:w="2518" w:type="dxa"/>
            <w:gridSpan w:val="2"/>
          </w:tcPr>
          <w:p w:rsidR="00D363C9" w:rsidRPr="00716A76" w:rsidRDefault="00D363C9" w:rsidP="00D3544D">
            <w:pPr>
              <w:pStyle w:val="TAL"/>
              <w:rPr>
                <w:rFonts w:cs="v4.2.0"/>
              </w:rPr>
            </w:pPr>
            <w:r w:rsidRPr="00716A76">
              <w:rPr>
                <w:rFonts w:cs="v4.2.0"/>
              </w:rPr>
              <w:t>CP length</w:t>
            </w:r>
          </w:p>
        </w:tc>
        <w:tc>
          <w:tcPr>
            <w:tcW w:w="709" w:type="dxa"/>
          </w:tcPr>
          <w:p w:rsidR="00D363C9" w:rsidRPr="00716A76" w:rsidRDefault="00D363C9" w:rsidP="00D3544D">
            <w:pPr>
              <w:pStyle w:val="TAL"/>
              <w:jc w:val="both"/>
              <w:rPr>
                <w:rFonts w:cs="v4.2.0"/>
              </w:rPr>
            </w:pPr>
          </w:p>
        </w:tc>
        <w:tc>
          <w:tcPr>
            <w:tcW w:w="2977" w:type="dxa"/>
            <w:vAlign w:val="center"/>
          </w:tcPr>
          <w:p w:rsidR="00D363C9" w:rsidRPr="00716A76" w:rsidRDefault="00D363C9" w:rsidP="00D3544D">
            <w:pPr>
              <w:pStyle w:val="TAL"/>
              <w:jc w:val="center"/>
              <w:rPr>
                <w:rFonts w:cs="v4.2.0"/>
              </w:rPr>
            </w:pPr>
            <w:smartTag w:uri="urn:schemas-microsoft-com:office:smarttags" w:element="City">
              <w:smartTag w:uri="urn:schemas-microsoft-com:office:smarttags" w:element="place">
                <w:r w:rsidRPr="00716A76">
                  <w:rPr>
                    <w:rFonts w:cs="v4.2.0"/>
                  </w:rPr>
                  <w:t>Normal</w:t>
                </w:r>
              </w:smartTag>
            </w:smartTag>
          </w:p>
        </w:tc>
        <w:tc>
          <w:tcPr>
            <w:tcW w:w="3652" w:type="dxa"/>
          </w:tcPr>
          <w:p w:rsidR="00D363C9" w:rsidRPr="00716A76" w:rsidRDefault="00D363C9" w:rsidP="00D3544D">
            <w:pPr>
              <w:pStyle w:val="TAL"/>
              <w:rPr>
                <w:rFonts w:cs="v4.2.0"/>
              </w:rPr>
            </w:pPr>
          </w:p>
        </w:tc>
      </w:tr>
      <w:tr w:rsidR="00D363C9" w:rsidRPr="00716A76" w:rsidTr="006D7B56">
        <w:trPr>
          <w:cantSplit/>
        </w:trPr>
        <w:tc>
          <w:tcPr>
            <w:tcW w:w="2518" w:type="dxa"/>
            <w:gridSpan w:val="2"/>
          </w:tcPr>
          <w:p w:rsidR="00D363C9" w:rsidRPr="00716A76" w:rsidRDefault="00D363C9" w:rsidP="006D7B56">
            <w:pPr>
              <w:pStyle w:val="TAL"/>
              <w:rPr>
                <w:rFonts w:cs="v4.2.0"/>
              </w:rPr>
            </w:pPr>
            <w:r w:rsidRPr="00716A76">
              <w:rPr>
                <w:rFonts w:cs="v4.2.0"/>
              </w:rPr>
              <w:t>Special subframe configuration</w:t>
            </w:r>
          </w:p>
        </w:tc>
        <w:tc>
          <w:tcPr>
            <w:tcW w:w="709" w:type="dxa"/>
          </w:tcPr>
          <w:p w:rsidR="00D363C9" w:rsidRPr="00716A76" w:rsidRDefault="00D363C9" w:rsidP="006D7B56">
            <w:pPr>
              <w:pStyle w:val="TAL"/>
              <w:jc w:val="both"/>
              <w:rPr>
                <w:rFonts w:cs="v4.2.0"/>
              </w:rPr>
            </w:pPr>
          </w:p>
        </w:tc>
        <w:tc>
          <w:tcPr>
            <w:tcW w:w="2977" w:type="dxa"/>
            <w:vAlign w:val="center"/>
          </w:tcPr>
          <w:p w:rsidR="00D363C9" w:rsidRPr="00716A76" w:rsidRDefault="00D363C9" w:rsidP="006D7B56">
            <w:pPr>
              <w:pStyle w:val="TAL"/>
              <w:jc w:val="center"/>
              <w:rPr>
                <w:rFonts w:cs="v4.2.0"/>
              </w:rPr>
            </w:pPr>
            <w:r w:rsidRPr="00716A76">
              <w:rPr>
                <w:rFonts w:cs="v4.2.0"/>
              </w:rPr>
              <w:t>6</w:t>
            </w:r>
          </w:p>
        </w:tc>
        <w:tc>
          <w:tcPr>
            <w:tcW w:w="3652" w:type="dxa"/>
          </w:tcPr>
          <w:p w:rsidR="00D363C9" w:rsidRPr="00716A76" w:rsidRDefault="00D363C9" w:rsidP="006D7B56">
            <w:pPr>
              <w:pStyle w:val="TAL"/>
              <w:rPr>
                <w:rFonts w:cs="v4.2.0"/>
              </w:rPr>
            </w:pPr>
            <w:r w:rsidRPr="00716A76">
              <w:rPr>
                <w:rFonts w:cs="v4.2.0"/>
              </w:rPr>
              <w:t>As specified in table 4.2.1 in TS 36.211. The same configuration applies to all cells.</w:t>
            </w:r>
          </w:p>
        </w:tc>
      </w:tr>
      <w:tr w:rsidR="00D363C9" w:rsidRPr="00716A76" w:rsidTr="006D7B56">
        <w:trPr>
          <w:cantSplit/>
        </w:trPr>
        <w:tc>
          <w:tcPr>
            <w:tcW w:w="2518" w:type="dxa"/>
            <w:gridSpan w:val="2"/>
          </w:tcPr>
          <w:p w:rsidR="00D363C9" w:rsidRPr="00716A76" w:rsidRDefault="00D363C9" w:rsidP="006D7B56">
            <w:pPr>
              <w:pStyle w:val="TAL"/>
              <w:rPr>
                <w:rFonts w:cs="v4.2.0"/>
              </w:rPr>
            </w:pPr>
            <w:r w:rsidRPr="00716A76">
              <w:rPr>
                <w:rFonts w:cs="v4.2.0"/>
              </w:rPr>
              <w:t>Uplink-downlink configuration</w:t>
            </w:r>
          </w:p>
        </w:tc>
        <w:tc>
          <w:tcPr>
            <w:tcW w:w="709" w:type="dxa"/>
          </w:tcPr>
          <w:p w:rsidR="00D363C9" w:rsidRPr="00716A76" w:rsidRDefault="00D363C9" w:rsidP="006D7B56">
            <w:pPr>
              <w:pStyle w:val="TAL"/>
              <w:jc w:val="both"/>
              <w:rPr>
                <w:rFonts w:cs="v4.2.0"/>
              </w:rPr>
            </w:pPr>
          </w:p>
        </w:tc>
        <w:tc>
          <w:tcPr>
            <w:tcW w:w="2977" w:type="dxa"/>
            <w:vAlign w:val="center"/>
          </w:tcPr>
          <w:p w:rsidR="00D363C9" w:rsidRPr="00716A76" w:rsidRDefault="00D363C9" w:rsidP="006D7B56">
            <w:pPr>
              <w:pStyle w:val="TAL"/>
              <w:jc w:val="center"/>
              <w:rPr>
                <w:rFonts w:cs="v4.2.0"/>
              </w:rPr>
            </w:pPr>
            <w:r w:rsidRPr="00716A76">
              <w:rPr>
                <w:rFonts w:cs="v4.2.0"/>
              </w:rPr>
              <w:t>1</w:t>
            </w:r>
          </w:p>
        </w:tc>
        <w:tc>
          <w:tcPr>
            <w:tcW w:w="3652" w:type="dxa"/>
          </w:tcPr>
          <w:p w:rsidR="00D363C9" w:rsidRPr="00716A76" w:rsidRDefault="00D363C9" w:rsidP="006D7B56">
            <w:pPr>
              <w:pStyle w:val="TAL"/>
              <w:rPr>
                <w:rFonts w:cs="v4.2.0"/>
              </w:rPr>
            </w:pPr>
          </w:p>
        </w:tc>
      </w:tr>
      <w:tr w:rsidR="00D363C9" w:rsidRPr="00716A76" w:rsidTr="00D3544D">
        <w:trPr>
          <w:cantSplit/>
        </w:trPr>
        <w:tc>
          <w:tcPr>
            <w:tcW w:w="2518" w:type="dxa"/>
            <w:gridSpan w:val="2"/>
          </w:tcPr>
          <w:p w:rsidR="00D363C9" w:rsidRPr="00716A76" w:rsidRDefault="00D363C9" w:rsidP="00D3544D">
            <w:pPr>
              <w:pStyle w:val="TAL"/>
            </w:pPr>
            <w:r w:rsidRPr="00716A76">
              <w:t>Max time offset between any two cells</w:t>
            </w:r>
          </w:p>
        </w:tc>
        <w:tc>
          <w:tcPr>
            <w:tcW w:w="709" w:type="dxa"/>
          </w:tcPr>
          <w:p w:rsidR="00D363C9" w:rsidRPr="00716A76" w:rsidRDefault="00D363C9" w:rsidP="00D3544D">
            <w:pPr>
              <w:pStyle w:val="TAL"/>
              <w:jc w:val="both"/>
              <w:rPr>
                <w:rFonts w:cs="v4.2.0"/>
              </w:rPr>
            </w:pPr>
          </w:p>
        </w:tc>
        <w:tc>
          <w:tcPr>
            <w:tcW w:w="2977" w:type="dxa"/>
            <w:vAlign w:val="center"/>
          </w:tcPr>
          <w:p w:rsidR="00D363C9" w:rsidRPr="00716A76" w:rsidRDefault="00D363C9" w:rsidP="00D3544D">
            <w:pPr>
              <w:pStyle w:val="TAL"/>
              <w:jc w:val="center"/>
              <w:rPr>
                <w:rFonts w:cs="v4.2.0"/>
              </w:rPr>
            </w:pPr>
            <w:r w:rsidRPr="00716A76">
              <w:rPr>
                <w:rFonts w:cs="v4.2.0"/>
              </w:rPr>
              <w:t xml:space="preserve">3 </w:t>
            </w:r>
            <w:r w:rsidRPr="00716A76">
              <w:rPr>
                <w:rFonts w:cs="v4.2.0"/>
                <w:szCs w:val="18"/>
              </w:rPr>
              <w:sym w:font="Symbol" w:char="F06D"/>
            </w:r>
            <w:r w:rsidRPr="00716A76">
              <w:rPr>
                <w:rFonts w:cs="v4.2.0"/>
              </w:rPr>
              <w:t>s</w:t>
            </w:r>
          </w:p>
        </w:tc>
        <w:tc>
          <w:tcPr>
            <w:tcW w:w="3652" w:type="dxa"/>
          </w:tcPr>
          <w:p w:rsidR="00D363C9" w:rsidRPr="00716A76" w:rsidRDefault="00D363C9" w:rsidP="00D3544D">
            <w:pPr>
              <w:pStyle w:val="TAL"/>
              <w:rPr>
                <w:rFonts w:cs="v4.2.0"/>
              </w:rPr>
            </w:pPr>
            <w:r w:rsidRPr="00716A76">
              <w:rPr>
                <w:rFonts w:cs="v4.2.0"/>
              </w:rPr>
              <w:t>Synchronous cells on primary and secondary component carriers.</w:t>
            </w:r>
          </w:p>
        </w:tc>
      </w:tr>
      <w:tr w:rsidR="00D363C9" w:rsidRPr="00716A76" w:rsidTr="00D3544D">
        <w:trPr>
          <w:cantSplit/>
        </w:trPr>
        <w:tc>
          <w:tcPr>
            <w:tcW w:w="2518" w:type="dxa"/>
            <w:gridSpan w:val="2"/>
          </w:tcPr>
          <w:p w:rsidR="00D363C9" w:rsidRPr="00716A76" w:rsidRDefault="00D363C9" w:rsidP="00D3544D">
            <w:pPr>
              <w:pStyle w:val="TAL"/>
            </w:pPr>
            <w:r w:rsidRPr="00716A76">
              <w:t>DRX</w:t>
            </w:r>
          </w:p>
        </w:tc>
        <w:tc>
          <w:tcPr>
            <w:tcW w:w="709" w:type="dxa"/>
          </w:tcPr>
          <w:p w:rsidR="00D363C9" w:rsidRPr="00716A76" w:rsidRDefault="00D363C9" w:rsidP="00D3544D">
            <w:pPr>
              <w:pStyle w:val="TAL"/>
              <w:jc w:val="both"/>
              <w:rPr>
                <w:rFonts w:cs="v4.2.0"/>
              </w:rPr>
            </w:pPr>
          </w:p>
        </w:tc>
        <w:tc>
          <w:tcPr>
            <w:tcW w:w="2977" w:type="dxa"/>
            <w:vAlign w:val="center"/>
          </w:tcPr>
          <w:p w:rsidR="00D363C9" w:rsidRPr="00716A76" w:rsidRDefault="00D363C9" w:rsidP="00D3544D">
            <w:pPr>
              <w:pStyle w:val="TAL"/>
              <w:jc w:val="center"/>
              <w:rPr>
                <w:rFonts w:cs="v4.2.0"/>
              </w:rPr>
            </w:pPr>
            <w:r w:rsidRPr="00716A76">
              <w:rPr>
                <w:rFonts w:cs="v4.2.0"/>
              </w:rPr>
              <w:t>OFF</w:t>
            </w:r>
          </w:p>
        </w:tc>
        <w:tc>
          <w:tcPr>
            <w:tcW w:w="3652" w:type="dxa"/>
          </w:tcPr>
          <w:p w:rsidR="00D363C9" w:rsidRPr="00716A76" w:rsidRDefault="00D363C9" w:rsidP="00D3544D">
            <w:pPr>
              <w:pStyle w:val="TAL"/>
              <w:rPr>
                <w:rFonts w:cs="v4.2.0"/>
              </w:rPr>
            </w:pPr>
            <w:r w:rsidRPr="00716A76">
              <w:rPr>
                <w:rFonts w:cs="v4.2.0"/>
              </w:rPr>
              <w:t>Continuous monitoring of primary cell</w:t>
            </w:r>
          </w:p>
        </w:tc>
      </w:tr>
      <w:tr w:rsidR="00D363C9" w:rsidRPr="00716A76" w:rsidTr="00D3544D">
        <w:trPr>
          <w:cantSplit/>
        </w:trPr>
        <w:tc>
          <w:tcPr>
            <w:tcW w:w="534" w:type="dxa"/>
            <w:vMerge w:val="restart"/>
          </w:tcPr>
          <w:p w:rsidR="00D363C9" w:rsidRPr="00716A76" w:rsidRDefault="00D363C9" w:rsidP="00D3544D">
            <w:pPr>
              <w:pStyle w:val="TAL"/>
              <w:rPr>
                <w:rFonts w:cs="v4.2.0"/>
              </w:rPr>
            </w:pPr>
            <w:r w:rsidRPr="00716A76">
              <w:rPr>
                <w:rFonts w:cs="v4.2.0"/>
              </w:rPr>
              <w:t>A6</w:t>
            </w:r>
          </w:p>
        </w:tc>
        <w:tc>
          <w:tcPr>
            <w:tcW w:w="1984" w:type="dxa"/>
          </w:tcPr>
          <w:p w:rsidR="00D363C9" w:rsidRPr="00716A76" w:rsidRDefault="00D363C9" w:rsidP="00D3544D">
            <w:pPr>
              <w:pStyle w:val="TAL"/>
              <w:rPr>
                <w:rFonts w:cs="v4.2.0"/>
              </w:rPr>
            </w:pPr>
            <w:r w:rsidRPr="00716A76">
              <w:rPr>
                <w:rFonts w:cs="v4.2.0"/>
              </w:rPr>
              <w:t>Hysteresis</w:t>
            </w:r>
          </w:p>
        </w:tc>
        <w:tc>
          <w:tcPr>
            <w:tcW w:w="709" w:type="dxa"/>
          </w:tcPr>
          <w:p w:rsidR="00D363C9" w:rsidRPr="00716A76" w:rsidRDefault="00D363C9" w:rsidP="00D3544D">
            <w:pPr>
              <w:pStyle w:val="TAL"/>
              <w:jc w:val="both"/>
              <w:rPr>
                <w:rFonts w:cs="v4.2.0"/>
              </w:rPr>
            </w:pPr>
            <w:r w:rsidRPr="00716A76">
              <w:rPr>
                <w:rFonts w:cs="v4.2.0"/>
              </w:rPr>
              <w:t>dB</w:t>
            </w:r>
          </w:p>
        </w:tc>
        <w:tc>
          <w:tcPr>
            <w:tcW w:w="2977" w:type="dxa"/>
            <w:vAlign w:val="center"/>
          </w:tcPr>
          <w:p w:rsidR="00D363C9" w:rsidRPr="00716A76" w:rsidRDefault="00D363C9" w:rsidP="00D3544D">
            <w:pPr>
              <w:pStyle w:val="TAL"/>
              <w:jc w:val="center"/>
              <w:rPr>
                <w:rFonts w:cs="v4.2.0"/>
              </w:rPr>
            </w:pPr>
            <w:r w:rsidRPr="00716A76">
              <w:rPr>
                <w:rFonts w:cs="v4.2.0"/>
              </w:rPr>
              <w:t>0</w:t>
            </w:r>
          </w:p>
        </w:tc>
        <w:tc>
          <w:tcPr>
            <w:tcW w:w="3652" w:type="dxa"/>
          </w:tcPr>
          <w:p w:rsidR="00D363C9" w:rsidRPr="00716A76" w:rsidRDefault="00D363C9" w:rsidP="00D3544D">
            <w:pPr>
              <w:pStyle w:val="TAL"/>
              <w:rPr>
                <w:rFonts w:cs="v4.2.0"/>
              </w:rPr>
            </w:pPr>
            <w:r w:rsidRPr="00716A76">
              <w:rPr>
                <w:rFonts w:cs="v4.2.0"/>
              </w:rPr>
              <w:t>Hysteresis for evaluation of event A6.</w:t>
            </w:r>
          </w:p>
        </w:tc>
      </w:tr>
      <w:tr w:rsidR="00D363C9" w:rsidRPr="00716A76" w:rsidTr="00D3544D">
        <w:trPr>
          <w:cantSplit/>
        </w:trPr>
        <w:tc>
          <w:tcPr>
            <w:tcW w:w="534" w:type="dxa"/>
            <w:vMerge/>
          </w:tcPr>
          <w:p w:rsidR="00D363C9" w:rsidRPr="00716A76" w:rsidRDefault="00D363C9" w:rsidP="00D3544D">
            <w:pPr>
              <w:pStyle w:val="TAL"/>
              <w:rPr>
                <w:rFonts w:cs="v4.2.0"/>
              </w:rPr>
            </w:pPr>
          </w:p>
        </w:tc>
        <w:tc>
          <w:tcPr>
            <w:tcW w:w="1984" w:type="dxa"/>
          </w:tcPr>
          <w:p w:rsidR="00D363C9" w:rsidRPr="00716A76" w:rsidRDefault="00D363C9" w:rsidP="00D3544D">
            <w:pPr>
              <w:pStyle w:val="TAL"/>
              <w:rPr>
                <w:rFonts w:cs="v4.2.0"/>
              </w:rPr>
            </w:pPr>
            <w:r w:rsidRPr="00716A76">
              <w:rPr>
                <w:rFonts w:cs="v4.2.0"/>
              </w:rPr>
              <w:t>Offset</w:t>
            </w:r>
          </w:p>
        </w:tc>
        <w:tc>
          <w:tcPr>
            <w:tcW w:w="709" w:type="dxa"/>
          </w:tcPr>
          <w:p w:rsidR="00D363C9" w:rsidRPr="00716A76" w:rsidRDefault="00D363C9" w:rsidP="00D3544D">
            <w:pPr>
              <w:pStyle w:val="TAL"/>
              <w:jc w:val="both"/>
              <w:rPr>
                <w:rFonts w:cs="v4.2.0"/>
              </w:rPr>
            </w:pPr>
            <w:r w:rsidRPr="00716A76">
              <w:rPr>
                <w:rFonts w:cs="v4.2.0"/>
              </w:rPr>
              <w:t>dB</w:t>
            </w:r>
          </w:p>
        </w:tc>
        <w:tc>
          <w:tcPr>
            <w:tcW w:w="2977" w:type="dxa"/>
            <w:vAlign w:val="center"/>
          </w:tcPr>
          <w:p w:rsidR="00D363C9" w:rsidRPr="00716A76" w:rsidRDefault="00D363C9" w:rsidP="00D3544D">
            <w:pPr>
              <w:pStyle w:val="TAL"/>
              <w:jc w:val="center"/>
              <w:rPr>
                <w:rFonts w:cs="v4.2.0"/>
              </w:rPr>
            </w:pPr>
            <w:r w:rsidRPr="00716A76">
              <w:rPr>
                <w:rFonts w:cs="v4.2.0"/>
              </w:rPr>
              <w:t>4</w:t>
            </w:r>
          </w:p>
        </w:tc>
        <w:tc>
          <w:tcPr>
            <w:tcW w:w="3652" w:type="dxa"/>
          </w:tcPr>
          <w:p w:rsidR="00D363C9" w:rsidRPr="00716A76" w:rsidRDefault="00D363C9" w:rsidP="00D3544D">
            <w:pPr>
              <w:pStyle w:val="TAL"/>
              <w:rPr>
                <w:rFonts w:cs="v4.2.0"/>
              </w:rPr>
            </w:pPr>
            <w:r w:rsidRPr="00716A76">
              <w:rPr>
                <w:rFonts w:cs="v4.2.0"/>
              </w:rPr>
              <w:t>Offset parameter for evaluation of event A6. Needs to take relative accuracy tolerance in section 9.1.11.2 into account plus margin.</w:t>
            </w:r>
          </w:p>
        </w:tc>
      </w:tr>
      <w:tr w:rsidR="00D363C9" w:rsidRPr="00716A76" w:rsidTr="00D3544D">
        <w:trPr>
          <w:cantSplit/>
        </w:trPr>
        <w:tc>
          <w:tcPr>
            <w:tcW w:w="534" w:type="dxa"/>
            <w:vMerge/>
          </w:tcPr>
          <w:p w:rsidR="00D363C9" w:rsidRPr="00716A76" w:rsidRDefault="00D363C9" w:rsidP="00D3544D">
            <w:pPr>
              <w:pStyle w:val="TAL"/>
              <w:rPr>
                <w:rFonts w:cs="v4.2.0"/>
              </w:rPr>
            </w:pPr>
          </w:p>
        </w:tc>
        <w:tc>
          <w:tcPr>
            <w:tcW w:w="1984" w:type="dxa"/>
          </w:tcPr>
          <w:p w:rsidR="00D363C9" w:rsidRPr="00716A76" w:rsidRDefault="00D363C9" w:rsidP="00D3544D">
            <w:pPr>
              <w:pStyle w:val="TAL"/>
              <w:rPr>
                <w:rFonts w:cs="v4.2.0"/>
              </w:rPr>
            </w:pPr>
            <w:r w:rsidRPr="00716A76">
              <w:rPr>
                <w:rFonts w:cs="v4.2.0"/>
              </w:rPr>
              <w:t>Report on leave</w:t>
            </w:r>
          </w:p>
        </w:tc>
        <w:tc>
          <w:tcPr>
            <w:tcW w:w="709" w:type="dxa"/>
          </w:tcPr>
          <w:p w:rsidR="00D363C9" w:rsidRPr="00716A76" w:rsidRDefault="00D363C9" w:rsidP="00D3544D">
            <w:pPr>
              <w:pStyle w:val="TAL"/>
              <w:jc w:val="both"/>
              <w:rPr>
                <w:rFonts w:cs="v4.2.0"/>
              </w:rPr>
            </w:pPr>
          </w:p>
        </w:tc>
        <w:tc>
          <w:tcPr>
            <w:tcW w:w="2977" w:type="dxa"/>
            <w:vAlign w:val="center"/>
          </w:tcPr>
          <w:p w:rsidR="00D363C9" w:rsidRPr="00716A76" w:rsidRDefault="00D363C9" w:rsidP="00D3544D">
            <w:pPr>
              <w:pStyle w:val="TAL"/>
              <w:jc w:val="center"/>
              <w:rPr>
                <w:rFonts w:cs="v4.2.0"/>
              </w:rPr>
            </w:pPr>
            <w:r w:rsidRPr="00716A76">
              <w:rPr>
                <w:rFonts w:cs="v4.2.0"/>
              </w:rPr>
              <w:t>False</w:t>
            </w:r>
          </w:p>
        </w:tc>
        <w:tc>
          <w:tcPr>
            <w:tcW w:w="3652" w:type="dxa"/>
          </w:tcPr>
          <w:p w:rsidR="00D363C9" w:rsidRPr="00716A76" w:rsidRDefault="00D363C9" w:rsidP="00D3544D">
            <w:pPr>
              <w:pStyle w:val="TAL"/>
              <w:rPr>
                <w:rFonts w:cs="v4.2.0"/>
              </w:rPr>
            </w:pPr>
          </w:p>
        </w:tc>
      </w:tr>
      <w:tr w:rsidR="00D363C9" w:rsidRPr="00716A76" w:rsidTr="00D3544D">
        <w:trPr>
          <w:cantSplit/>
        </w:trPr>
        <w:tc>
          <w:tcPr>
            <w:tcW w:w="534" w:type="dxa"/>
            <w:vMerge/>
          </w:tcPr>
          <w:p w:rsidR="00D363C9" w:rsidRPr="00716A76" w:rsidRDefault="00D363C9" w:rsidP="00D3544D">
            <w:pPr>
              <w:pStyle w:val="TAL"/>
              <w:rPr>
                <w:rFonts w:cs="v4.2.0"/>
              </w:rPr>
            </w:pPr>
          </w:p>
        </w:tc>
        <w:tc>
          <w:tcPr>
            <w:tcW w:w="1984" w:type="dxa"/>
          </w:tcPr>
          <w:p w:rsidR="00D363C9" w:rsidRPr="00716A76" w:rsidRDefault="00D363C9" w:rsidP="00D3544D">
            <w:pPr>
              <w:pStyle w:val="TAH"/>
              <w:jc w:val="left"/>
              <w:rPr>
                <w:rFonts w:cs="v4.2.0"/>
                <w:b w:val="0"/>
              </w:rPr>
            </w:pPr>
            <w:r w:rsidRPr="00716A76">
              <w:rPr>
                <w:rFonts w:cs="v4.2.0"/>
                <w:b w:val="0"/>
              </w:rPr>
              <w:t>Time To Trigger</w:t>
            </w:r>
          </w:p>
        </w:tc>
        <w:tc>
          <w:tcPr>
            <w:tcW w:w="709" w:type="dxa"/>
          </w:tcPr>
          <w:p w:rsidR="00D363C9" w:rsidRPr="00716A76" w:rsidRDefault="00D363C9" w:rsidP="00D3544D">
            <w:pPr>
              <w:pStyle w:val="TAH"/>
              <w:jc w:val="both"/>
              <w:rPr>
                <w:rFonts w:cs="v4.2.0"/>
                <w:b w:val="0"/>
              </w:rPr>
            </w:pPr>
            <w:r w:rsidRPr="00716A76">
              <w:rPr>
                <w:rFonts w:cs="v4.2.0"/>
                <w:b w:val="0"/>
              </w:rPr>
              <w:t>S</w:t>
            </w:r>
          </w:p>
        </w:tc>
        <w:tc>
          <w:tcPr>
            <w:tcW w:w="2977" w:type="dxa"/>
            <w:vAlign w:val="center"/>
          </w:tcPr>
          <w:p w:rsidR="00D363C9" w:rsidRPr="00716A76" w:rsidRDefault="00D363C9" w:rsidP="00D3544D">
            <w:pPr>
              <w:pStyle w:val="TAH"/>
              <w:rPr>
                <w:rFonts w:cs="v4.2.0"/>
                <w:b w:val="0"/>
              </w:rPr>
            </w:pPr>
            <w:r w:rsidRPr="00716A76">
              <w:rPr>
                <w:rFonts w:cs="v4.2.0"/>
                <w:b w:val="0"/>
              </w:rPr>
              <w:t>0</w:t>
            </w:r>
          </w:p>
        </w:tc>
        <w:tc>
          <w:tcPr>
            <w:tcW w:w="3652" w:type="dxa"/>
          </w:tcPr>
          <w:p w:rsidR="00D363C9" w:rsidRPr="00716A76" w:rsidRDefault="00D363C9" w:rsidP="00D3544D">
            <w:pPr>
              <w:pStyle w:val="TAL"/>
              <w:rPr>
                <w:rFonts w:cs="v4.2.0"/>
              </w:rPr>
            </w:pPr>
          </w:p>
        </w:tc>
      </w:tr>
      <w:tr w:rsidR="00D363C9" w:rsidRPr="00716A76" w:rsidTr="00D3544D">
        <w:trPr>
          <w:cantSplit/>
        </w:trPr>
        <w:tc>
          <w:tcPr>
            <w:tcW w:w="2518" w:type="dxa"/>
            <w:gridSpan w:val="2"/>
          </w:tcPr>
          <w:p w:rsidR="00D363C9" w:rsidRPr="00716A76" w:rsidRDefault="00D363C9" w:rsidP="00D3544D">
            <w:pPr>
              <w:pStyle w:val="TAL"/>
              <w:rPr>
                <w:rFonts w:cs="v4.2.0"/>
              </w:rPr>
            </w:pPr>
            <w:r w:rsidRPr="00716A76">
              <w:rPr>
                <w:rFonts w:cs="v4.2.0"/>
              </w:rPr>
              <w:t>Cell-individual offset for cells on RF channel number 1</w:t>
            </w:r>
          </w:p>
        </w:tc>
        <w:tc>
          <w:tcPr>
            <w:tcW w:w="709" w:type="dxa"/>
          </w:tcPr>
          <w:p w:rsidR="00D363C9" w:rsidRPr="00716A76" w:rsidRDefault="00D363C9" w:rsidP="00D3544D">
            <w:pPr>
              <w:pStyle w:val="TAL"/>
              <w:jc w:val="both"/>
              <w:rPr>
                <w:rFonts w:cs="v4.2.0"/>
              </w:rPr>
            </w:pPr>
            <w:r w:rsidRPr="00716A76">
              <w:rPr>
                <w:rFonts w:cs="v4.2.0"/>
              </w:rPr>
              <w:t>dB</w:t>
            </w:r>
          </w:p>
        </w:tc>
        <w:tc>
          <w:tcPr>
            <w:tcW w:w="2977" w:type="dxa"/>
            <w:vAlign w:val="center"/>
          </w:tcPr>
          <w:p w:rsidR="00D363C9" w:rsidRPr="00716A76" w:rsidRDefault="00D363C9" w:rsidP="00D3544D">
            <w:pPr>
              <w:pStyle w:val="TAL"/>
              <w:jc w:val="center"/>
              <w:rPr>
                <w:rFonts w:cs="v4.2.0"/>
              </w:rPr>
            </w:pPr>
            <w:r w:rsidRPr="00716A76">
              <w:rPr>
                <w:rFonts w:cs="v4.2.0"/>
              </w:rPr>
              <w:t>0</w:t>
            </w:r>
          </w:p>
        </w:tc>
        <w:tc>
          <w:tcPr>
            <w:tcW w:w="3652" w:type="dxa"/>
          </w:tcPr>
          <w:p w:rsidR="00D363C9" w:rsidRPr="00716A76" w:rsidRDefault="00D363C9" w:rsidP="00D3544D">
            <w:pPr>
              <w:pStyle w:val="TAL"/>
              <w:rPr>
                <w:rFonts w:cs="v4.2.0"/>
              </w:rPr>
            </w:pPr>
            <w:r w:rsidRPr="00716A76">
              <w:rPr>
                <w:rFonts w:cs="v4.2.0"/>
              </w:rPr>
              <w:t xml:space="preserve">Individual offset for cells on primary component carrier. </w:t>
            </w:r>
          </w:p>
        </w:tc>
      </w:tr>
      <w:tr w:rsidR="00D363C9" w:rsidRPr="00716A76" w:rsidTr="00D3544D">
        <w:trPr>
          <w:cantSplit/>
        </w:trPr>
        <w:tc>
          <w:tcPr>
            <w:tcW w:w="2518" w:type="dxa"/>
            <w:gridSpan w:val="2"/>
          </w:tcPr>
          <w:p w:rsidR="00D363C9" w:rsidRPr="00716A76" w:rsidRDefault="00D363C9" w:rsidP="00D3544D">
            <w:pPr>
              <w:pStyle w:val="TAL"/>
              <w:rPr>
                <w:rFonts w:cs="v4.2.0"/>
              </w:rPr>
            </w:pPr>
            <w:r w:rsidRPr="00716A76">
              <w:rPr>
                <w:rFonts w:cs="v4.2.0"/>
              </w:rPr>
              <w:t>Cell-individual offset for cells on RF channel number 2</w:t>
            </w:r>
          </w:p>
        </w:tc>
        <w:tc>
          <w:tcPr>
            <w:tcW w:w="709" w:type="dxa"/>
          </w:tcPr>
          <w:p w:rsidR="00D363C9" w:rsidRPr="00716A76" w:rsidRDefault="00D363C9" w:rsidP="00D3544D">
            <w:pPr>
              <w:pStyle w:val="TAL"/>
              <w:jc w:val="both"/>
              <w:rPr>
                <w:rFonts w:cs="v4.2.0"/>
              </w:rPr>
            </w:pPr>
            <w:r w:rsidRPr="00716A76">
              <w:rPr>
                <w:rFonts w:cs="v4.2.0"/>
              </w:rPr>
              <w:t>dB</w:t>
            </w:r>
          </w:p>
        </w:tc>
        <w:tc>
          <w:tcPr>
            <w:tcW w:w="2977" w:type="dxa"/>
            <w:vAlign w:val="center"/>
          </w:tcPr>
          <w:p w:rsidR="00D363C9" w:rsidRPr="00716A76" w:rsidRDefault="00D363C9" w:rsidP="00D3544D">
            <w:pPr>
              <w:pStyle w:val="TAL"/>
              <w:jc w:val="center"/>
              <w:rPr>
                <w:rFonts w:cs="v4.2.0"/>
              </w:rPr>
            </w:pPr>
            <w:r w:rsidRPr="00716A76">
              <w:rPr>
                <w:rFonts w:cs="v4.2.0"/>
              </w:rPr>
              <w:t>0</w:t>
            </w:r>
          </w:p>
        </w:tc>
        <w:tc>
          <w:tcPr>
            <w:tcW w:w="3652" w:type="dxa"/>
          </w:tcPr>
          <w:p w:rsidR="00D363C9" w:rsidRPr="00716A76" w:rsidRDefault="00D363C9" w:rsidP="00D3544D">
            <w:pPr>
              <w:pStyle w:val="TAL"/>
              <w:rPr>
                <w:rFonts w:cs="v4.2.0"/>
              </w:rPr>
            </w:pPr>
            <w:r w:rsidRPr="00716A76">
              <w:rPr>
                <w:rFonts w:cs="v4.2.0"/>
              </w:rPr>
              <w:t>Individual offset for cells on secondary component carrier.</w:t>
            </w:r>
          </w:p>
        </w:tc>
      </w:tr>
      <w:tr w:rsidR="00D363C9" w:rsidRPr="00716A76" w:rsidTr="00D3544D">
        <w:trPr>
          <w:cantSplit/>
        </w:trPr>
        <w:tc>
          <w:tcPr>
            <w:tcW w:w="2518" w:type="dxa"/>
            <w:gridSpan w:val="2"/>
          </w:tcPr>
          <w:p w:rsidR="00D363C9" w:rsidRPr="00716A76" w:rsidRDefault="00D363C9" w:rsidP="00D3544D">
            <w:pPr>
              <w:pStyle w:val="TAL"/>
              <w:rPr>
                <w:rFonts w:cs="v4.2.0"/>
              </w:rPr>
            </w:pPr>
            <w:r w:rsidRPr="00716A76">
              <w:t>Filter coefficient</w:t>
            </w:r>
          </w:p>
        </w:tc>
        <w:tc>
          <w:tcPr>
            <w:tcW w:w="709" w:type="dxa"/>
          </w:tcPr>
          <w:p w:rsidR="00D363C9" w:rsidRPr="00716A76" w:rsidRDefault="00D363C9" w:rsidP="00D3544D">
            <w:pPr>
              <w:pStyle w:val="TAL"/>
              <w:jc w:val="both"/>
              <w:rPr>
                <w:rFonts w:cs="v4.2.0"/>
              </w:rPr>
            </w:pPr>
          </w:p>
        </w:tc>
        <w:tc>
          <w:tcPr>
            <w:tcW w:w="2977" w:type="dxa"/>
            <w:vAlign w:val="center"/>
          </w:tcPr>
          <w:p w:rsidR="00D363C9" w:rsidRPr="00716A76" w:rsidRDefault="00D363C9" w:rsidP="00D3544D">
            <w:pPr>
              <w:pStyle w:val="TAL"/>
              <w:jc w:val="center"/>
              <w:rPr>
                <w:rFonts w:cs="v4.2.0"/>
              </w:rPr>
            </w:pPr>
            <w:r w:rsidRPr="00716A76">
              <w:rPr>
                <w:rFonts w:cs="v4.2.0"/>
              </w:rPr>
              <w:t>0</w:t>
            </w:r>
          </w:p>
        </w:tc>
        <w:tc>
          <w:tcPr>
            <w:tcW w:w="3652" w:type="dxa"/>
          </w:tcPr>
          <w:p w:rsidR="00D363C9" w:rsidRPr="00716A76" w:rsidRDefault="00D363C9" w:rsidP="00D3544D">
            <w:pPr>
              <w:pStyle w:val="TAL"/>
              <w:rPr>
                <w:rFonts w:cs="v4.2.0"/>
              </w:rPr>
            </w:pPr>
            <w:r w:rsidRPr="00716A76">
              <w:rPr>
                <w:rFonts w:cs="v4.2.0"/>
              </w:rPr>
              <w:t>L3 filtering is not used</w:t>
            </w:r>
          </w:p>
        </w:tc>
      </w:tr>
      <w:tr w:rsidR="00D363C9" w:rsidRPr="00716A76" w:rsidTr="00D3544D">
        <w:trPr>
          <w:cantSplit/>
        </w:trPr>
        <w:tc>
          <w:tcPr>
            <w:tcW w:w="2518" w:type="dxa"/>
            <w:gridSpan w:val="2"/>
          </w:tcPr>
          <w:p w:rsidR="00D363C9" w:rsidRPr="00716A76" w:rsidRDefault="00D363C9" w:rsidP="00D3544D">
            <w:pPr>
              <w:pStyle w:val="TAL"/>
            </w:pPr>
            <w:r w:rsidRPr="00716A76">
              <w:t>SCell measurement cycle</w:t>
            </w:r>
          </w:p>
          <w:p w:rsidR="00D363C9" w:rsidRPr="00716A76" w:rsidRDefault="00D363C9" w:rsidP="00D3544D">
            <w:pPr>
              <w:pStyle w:val="TAL"/>
            </w:pPr>
            <w:r w:rsidRPr="00716A76">
              <w:t>(measCycleSCell)</w:t>
            </w:r>
          </w:p>
        </w:tc>
        <w:tc>
          <w:tcPr>
            <w:tcW w:w="709" w:type="dxa"/>
          </w:tcPr>
          <w:p w:rsidR="00D363C9" w:rsidRPr="00716A76" w:rsidRDefault="00D363C9" w:rsidP="00D3544D">
            <w:pPr>
              <w:pStyle w:val="TAL"/>
              <w:jc w:val="both"/>
              <w:rPr>
                <w:rFonts w:cs="v4.2.0"/>
              </w:rPr>
            </w:pPr>
            <w:r w:rsidRPr="00716A76">
              <w:rPr>
                <w:rFonts w:cs="v4.2.0"/>
              </w:rPr>
              <w:t>Ms</w:t>
            </w:r>
          </w:p>
        </w:tc>
        <w:tc>
          <w:tcPr>
            <w:tcW w:w="2977" w:type="dxa"/>
            <w:vAlign w:val="center"/>
          </w:tcPr>
          <w:p w:rsidR="00D363C9" w:rsidRPr="00716A76" w:rsidRDefault="00D363C9" w:rsidP="0095430A">
            <w:pPr>
              <w:pStyle w:val="TAL"/>
              <w:jc w:val="center"/>
              <w:rPr>
                <w:rFonts w:cs="v4.2.0"/>
              </w:rPr>
            </w:pPr>
            <w:r w:rsidRPr="00716A76">
              <w:rPr>
                <w:rFonts w:cs="v4.2.0"/>
              </w:rPr>
              <w:t>1280</w:t>
            </w:r>
          </w:p>
        </w:tc>
        <w:tc>
          <w:tcPr>
            <w:tcW w:w="3652" w:type="dxa"/>
          </w:tcPr>
          <w:p w:rsidR="00D363C9" w:rsidRPr="00716A76" w:rsidRDefault="00D363C9" w:rsidP="00D3544D">
            <w:pPr>
              <w:pStyle w:val="TAL"/>
              <w:rPr>
                <w:rFonts w:cs="v4.2.0"/>
              </w:rPr>
            </w:pPr>
          </w:p>
        </w:tc>
      </w:tr>
      <w:tr w:rsidR="00D363C9" w:rsidRPr="00716A76" w:rsidTr="00D3544D">
        <w:trPr>
          <w:cantSplit/>
        </w:trPr>
        <w:tc>
          <w:tcPr>
            <w:tcW w:w="2518" w:type="dxa"/>
            <w:gridSpan w:val="2"/>
          </w:tcPr>
          <w:p w:rsidR="00D363C9" w:rsidRPr="00716A76" w:rsidRDefault="00D363C9" w:rsidP="00D3544D">
            <w:pPr>
              <w:pStyle w:val="TAL"/>
              <w:rPr>
                <w:rFonts w:cs="v4.2.0"/>
              </w:rPr>
            </w:pPr>
            <w:r w:rsidRPr="00716A76">
              <w:rPr>
                <w:rFonts w:cs="v4.2.0"/>
              </w:rPr>
              <w:t>T1</w:t>
            </w:r>
          </w:p>
        </w:tc>
        <w:tc>
          <w:tcPr>
            <w:tcW w:w="709" w:type="dxa"/>
          </w:tcPr>
          <w:p w:rsidR="00D363C9" w:rsidRPr="00716A76" w:rsidRDefault="00D363C9" w:rsidP="00D3544D">
            <w:pPr>
              <w:pStyle w:val="TAL"/>
              <w:jc w:val="both"/>
              <w:rPr>
                <w:rFonts w:cs="v4.2.0"/>
              </w:rPr>
            </w:pPr>
            <w:r w:rsidRPr="00716A76">
              <w:rPr>
                <w:rFonts w:cs="v4.2.0"/>
              </w:rPr>
              <w:t>S</w:t>
            </w:r>
          </w:p>
        </w:tc>
        <w:tc>
          <w:tcPr>
            <w:tcW w:w="2977" w:type="dxa"/>
            <w:vAlign w:val="center"/>
          </w:tcPr>
          <w:p w:rsidR="00D363C9" w:rsidRPr="00716A76" w:rsidRDefault="00D363C9" w:rsidP="00D3544D">
            <w:pPr>
              <w:pStyle w:val="TAL"/>
              <w:jc w:val="center"/>
              <w:rPr>
                <w:rFonts w:cs="v4.2.0"/>
              </w:rPr>
            </w:pPr>
            <w:r w:rsidRPr="00716A76">
              <w:rPr>
                <w:rFonts w:cs="v4.2.0"/>
              </w:rPr>
              <w:t>5</w:t>
            </w:r>
          </w:p>
        </w:tc>
        <w:tc>
          <w:tcPr>
            <w:tcW w:w="3652" w:type="dxa"/>
          </w:tcPr>
          <w:p w:rsidR="00D363C9" w:rsidRPr="00716A76" w:rsidRDefault="00D363C9" w:rsidP="00D3544D">
            <w:pPr>
              <w:pStyle w:val="TAL"/>
              <w:rPr>
                <w:rFonts w:cs="v4.2.0"/>
              </w:rPr>
            </w:pPr>
            <w:r w:rsidRPr="00716A76">
              <w:rPr>
                <w:rFonts w:cs="v4.2.0"/>
              </w:rPr>
              <w:t>During this time the UE shall be aware of cells 1 and 2 but not cell 3.</w:t>
            </w:r>
          </w:p>
        </w:tc>
      </w:tr>
      <w:tr w:rsidR="00D363C9" w:rsidRPr="00716A76" w:rsidTr="00D3544D">
        <w:trPr>
          <w:cantSplit/>
        </w:trPr>
        <w:tc>
          <w:tcPr>
            <w:tcW w:w="2518" w:type="dxa"/>
            <w:gridSpan w:val="2"/>
          </w:tcPr>
          <w:p w:rsidR="00D363C9" w:rsidRPr="00716A76" w:rsidRDefault="00D363C9" w:rsidP="00D3544D">
            <w:pPr>
              <w:pStyle w:val="TAL"/>
              <w:rPr>
                <w:rFonts w:cs="v4.2.0"/>
              </w:rPr>
            </w:pPr>
            <w:r w:rsidRPr="00716A76">
              <w:rPr>
                <w:rFonts w:cs="v4.2.0"/>
              </w:rPr>
              <w:t>T2</w:t>
            </w:r>
          </w:p>
        </w:tc>
        <w:tc>
          <w:tcPr>
            <w:tcW w:w="709" w:type="dxa"/>
          </w:tcPr>
          <w:p w:rsidR="00D363C9" w:rsidRPr="00716A76" w:rsidRDefault="00D363C9" w:rsidP="00D3544D">
            <w:pPr>
              <w:pStyle w:val="TAL"/>
              <w:jc w:val="both"/>
              <w:rPr>
                <w:rFonts w:cs="v4.2.0"/>
              </w:rPr>
            </w:pPr>
            <w:r w:rsidRPr="00716A76">
              <w:rPr>
                <w:rFonts w:cs="v4.2.0"/>
              </w:rPr>
              <w:t>S</w:t>
            </w:r>
          </w:p>
        </w:tc>
        <w:tc>
          <w:tcPr>
            <w:tcW w:w="2977" w:type="dxa"/>
            <w:vAlign w:val="center"/>
          </w:tcPr>
          <w:p w:rsidR="00D363C9" w:rsidRPr="00716A76" w:rsidRDefault="00D363C9" w:rsidP="00D3544D">
            <w:pPr>
              <w:pStyle w:val="TAL"/>
              <w:jc w:val="center"/>
              <w:rPr>
                <w:rFonts w:cs="v4.2.0"/>
              </w:rPr>
            </w:pPr>
            <w:r w:rsidRPr="00716A76">
              <w:rPr>
                <w:rFonts w:cs="Arial"/>
              </w:rPr>
              <w:t>≤</w:t>
            </w:r>
            <w:r w:rsidRPr="00716A76">
              <w:rPr>
                <w:rFonts w:cs="v4.2.0"/>
              </w:rPr>
              <w:t>30</w:t>
            </w:r>
          </w:p>
        </w:tc>
        <w:tc>
          <w:tcPr>
            <w:tcW w:w="3652" w:type="dxa"/>
          </w:tcPr>
          <w:p w:rsidR="00D363C9" w:rsidRPr="00716A76" w:rsidRDefault="00D363C9" w:rsidP="00D3544D">
            <w:pPr>
              <w:pStyle w:val="TAL"/>
              <w:rPr>
                <w:rFonts w:cs="v4.2.0"/>
              </w:rPr>
            </w:pPr>
            <w:r w:rsidRPr="00716A76">
              <w:rPr>
                <w:rFonts w:cs="v4.2.0"/>
              </w:rPr>
              <w:t>UE should report Event A6 within 25.6s (20</w:t>
            </w:r>
            <w:r w:rsidRPr="00716A76">
              <w:rPr>
                <w:rFonts w:cs="Arial"/>
              </w:rPr>
              <w:t>×</w:t>
            </w:r>
            <w:r w:rsidRPr="00716A76">
              <w:rPr>
                <w:rFonts w:cs="v4.2.0"/>
              </w:rPr>
              <w:t>measCycleSCell)</w:t>
            </w:r>
          </w:p>
        </w:tc>
      </w:tr>
    </w:tbl>
    <w:p w:rsidR="00D363C9" w:rsidRPr="00716A76" w:rsidRDefault="00D363C9" w:rsidP="00EA6351">
      <w:pPr>
        <w:rPr>
          <w:rFonts w:cs="v4.2.0"/>
        </w:rPr>
      </w:pPr>
    </w:p>
    <w:p w:rsidR="00D363C9" w:rsidRPr="00716A76" w:rsidRDefault="00D363C9" w:rsidP="00EA6351">
      <w:pPr>
        <w:pStyle w:val="TH"/>
        <w:rPr>
          <w:rFonts w:cs="v4.2.0"/>
        </w:rPr>
      </w:pPr>
      <w:r w:rsidRPr="00716A76">
        <w:rPr>
          <w:rFonts w:cs="v4.2.0"/>
        </w:rPr>
        <w:t>Table A.8.16.x2.1.1-2: Cell specific test parameters for E-UTRAN TDD event triggered reporting on configured but deactivated SCell with PCell interruption in non-DRX</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3"/>
        <w:gridCol w:w="1276"/>
        <w:gridCol w:w="850"/>
        <w:gridCol w:w="851"/>
        <w:gridCol w:w="708"/>
        <w:gridCol w:w="851"/>
        <w:gridCol w:w="850"/>
        <w:gridCol w:w="709"/>
      </w:tblGrid>
      <w:tr w:rsidR="00D363C9" w:rsidRPr="00716A76" w:rsidTr="00C83D33">
        <w:trPr>
          <w:cantSplit/>
        </w:trPr>
        <w:tc>
          <w:tcPr>
            <w:tcW w:w="2093" w:type="dxa"/>
            <w:vMerge w:val="restart"/>
          </w:tcPr>
          <w:p w:rsidR="00D363C9" w:rsidRPr="00716A76" w:rsidRDefault="00D363C9" w:rsidP="00D3544D">
            <w:pPr>
              <w:pStyle w:val="TAH"/>
              <w:rPr>
                <w:rFonts w:cs="v4.2.0"/>
              </w:rPr>
            </w:pPr>
            <w:r w:rsidRPr="00716A76">
              <w:rPr>
                <w:rFonts w:cs="v4.2.0"/>
              </w:rPr>
              <w:t>Parameter</w:t>
            </w:r>
          </w:p>
        </w:tc>
        <w:tc>
          <w:tcPr>
            <w:tcW w:w="1276" w:type="dxa"/>
            <w:vMerge w:val="restart"/>
          </w:tcPr>
          <w:p w:rsidR="00D363C9" w:rsidRPr="00716A76" w:rsidRDefault="00D363C9" w:rsidP="00D3544D">
            <w:pPr>
              <w:pStyle w:val="TAH"/>
              <w:rPr>
                <w:rFonts w:cs="v4.2.0"/>
              </w:rPr>
            </w:pPr>
            <w:r w:rsidRPr="00716A76">
              <w:rPr>
                <w:rFonts w:cs="v4.2.0"/>
              </w:rPr>
              <w:t>Unit</w:t>
            </w:r>
          </w:p>
        </w:tc>
        <w:tc>
          <w:tcPr>
            <w:tcW w:w="1701" w:type="dxa"/>
            <w:gridSpan w:val="2"/>
          </w:tcPr>
          <w:p w:rsidR="00D363C9" w:rsidRPr="00716A76" w:rsidRDefault="00D363C9" w:rsidP="00D3544D">
            <w:pPr>
              <w:pStyle w:val="TAH"/>
              <w:rPr>
                <w:rFonts w:cs="v4.2.0"/>
              </w:rPr>
            </w:pPr>
            <w:r w:rsidRPr="00716A76">
              <w:rPr>
                <w:rFonts w:cs="v4.2.0"/>
              </w:rPr>
              <w:t>Cell 1</w:t>
            </w:r>
          </w:p>
        </w:tc>
        <w:tc>
          <w:tcPr>
            <w:tcW w:w="1559" w:type="dxa"/>
            <w:gridSpan w:val="2"/>
          </w:tcPr>
          <w:p w:rsidR="00D363C9" w:rsidRPr="00716A76" w:rsidRDefault="00D363C9" w:rsidP="0080746B">
            <w:pPr>
              <w:pStyle w:val="TAH"/>
              <w:rPr>
                <w:rFonts w:cs="v4.2.0"/>
              </w:rPr>
            </w:pPr>
            <w:r w:rsidRPr="00716A76">
              <w:rPr>
                <w:rFonts w:cs="v4.2.0"/>
              </w:rPr>
              <w:t>Cell 2</w:t>
            </w:r>
          </w:p>
        </w:tc>
        <w:tc>
          <w:tcPr>
            <w:tcW w:w="1559" w:type="dxa"/>
            <w:gridSpan w:val="2"/>
          </w:tcPr>
          <w:p w:rsidR="00D363C9" w:rsidRPr="00716A76" w:rsidRDefault="00D363C9" w:rsidP="0080746B">
            <w:pPr>
              <w:pStyle w:val="TAH"/>
              <w:rPr>
                <w:rFonts w:cs="v4.2.0"/>
              </w:rPr>
            </w:pPr>
            <w:r w:rsidRPr="00716A76">
              <w:rPr>
                <w:rFonts w:cs="v4.2.0"/>
              </w:rPr>
              <w:t>Cell 3</w:t>
            </w:r>
          </w:p>
        </w:tc>
      </w:tr>
      <w:tr w:rsidR="00D363C9" w:rsidRPr="00716A76" w:rsidTr="00C83D33">
        <w:trPr>
          <w:cantSplit/>
        </w:trPr>
        <w:tc>
          <w:tcPr>
            <w:tcW w:w="2093" w:type="dxa"/>
            <w:vMerge/>
          </w:tcPr>
          <w:p w:rsidR="00D363C9" w:rsidRPr="00716A76" w:rsidRDefault="00D363C9" w:rsidP="00D3544D">
            <w:pPr>
              <w:pStyle w:val="TAH"/>
              <w:rPr>
                <w:rFonts w:cs="v4.2.0"/>
              </w:rPr>
            </w:pPr>
          </w:p>
        </w:tc>
        <w:tc>
          <w:tcPr>
            <w:tcW w:w="1276" w:type="dxa"/>
            <w:vMerge/>
          </w:tcPr>
          <w:p w:rsidR="00D363C9" w:rsidRPr="00716A76" w:rsidRDefault="00D363C9" w:rsidP="00D3544D">
            <w:pPr>
              <w:pStyle w:val="TAH"/>
              <w:rPr>
                <w:rFonts w:cs="v4.2.0"/>
              </w:rPr>
            </w:pPr>
          </w:p>
        </w:tc>
        <w:tc>
          <w:tcPr>
            <w:tcW w:w="850" w:type="dxa"/>
          </w:tcPr>
          <w:p w:rsidR="00D363C9" w:rsidRPr="00716A76" w:rsidRDefault="00D363C9" w:rsidP="00D3544D">
            <w:pPr>
              <w:pStyle w:val="TAH"/>
              <w:rPr>
                <w:rFonts w:cs="v4.2.0"/>
              </w:rPr>
            </w:pPr>
            <w:r w:rsidRPr="00716A76">
              <w:rPr>
                <w:rFonts w:cs="v4.2.0"/>
              </w:rPr>
              <w:t>T1</w:t>
            </w:r>
          </w:p>
        </w:tc>
        <w:tc>
          <w:tcPr>
            <w:tcW w:w="851" w:type="dxa"/>
          </w:tcPr>
          <w:p w:rsidR="00D363C9" w:rsidRPr="00716A76" w:rsidRDefault="00D363C9" w:rsidP="00D3544D">
            <w:pPr>
              <w:pStyle w:val="TAH"/>
              <w:rPr>
                <w:rFonts w:cs="v4.2.0"/>
              </w:rPr>
            </w:pPr>
            <w:r w:rsidRPr="00716A76">
              <w:rPr>
                <w:rFonts w:cs="v4.2.0"/>
              </w:rPr>
              <w:t>T2</w:t>
            </w:r>
          </w:p>
        </w:tc>
        <w:tc>
          <w:tcPr>
            <w:tcW w:w="708" w:type="dxa"/>
          </w:tcPr>
          <w:p w:rsidR="00D363C9" w:rsidRPr="00716A76" w:rsidRDefault="00D363C9" w:rsidP="0080746B">
            <w:pPr>
              <w:pStyle w:val="TAH"/>
              <w:rPr>
                <w:rFonts w:cs="v4.2.0"/>
              </w:rPr>
            </w:pPr>
            <w:r w:rsidRPr="00716A76">
              <w:rPr>
                <w:rFonts w:cs="v4.2.0"/>
              </w:rPr>
              <w:t>T1</w:t>
            </w:r>
          </w:p>
        </w:tc>
        <w:tc>
          <w:tcPr>
            <w:tcW w:w="851" w:type="dxa"/>
          </w:tcPr>
          <w:p w:rsidR="00D363C9" w:rsidRPr="00716A76" w:rsidRDefault="00D363C9" w:rsidP="0080746B">
            <w:pPr>
              <w:pStyle w:val="TAH"/>
              <w:rPr>
                <w:rFonts w:cs="v4.2.0"/>
              </w:rPr>
            </w:pPr>
            <w:r w:rsidRPr="00716A76">
              <w:rPr>
                <w:rFonts w:cs="v4.2.0"/>
              </w:rPr>
              <w:t>T2</w:t>
            </w:r>
          </w:p>
        </w:tc>
        <w:tc>
          <w:tcPr>
            <w:tcW w:w="850" w:type="dxa"/>
          </w:tcPr>
          <w:p w:rsidR="00D363C9" w:rsidRPr="00716A76" w:rsidRDefault="00D363C9" w:rsidP="0080746B">
            <w:pPr>
              <w:pStyle w:val="TAH"/>
              <w:rPr>
                <w:rFonts w:cs="v4.2.0"/>
              </w:rPr>
            </w:pPr>
            <w:r w:rsidRPr="00716A76">
              <w:rPr>
                <w:rFonts w:cs="v4.2.0"/>
              </w:rPr>
              <w:t>T1</w:t>
            </w:r>
          </w:p>
        </w:tc>
        <w:tc>
          <w:tcPr>
            <w:tcW w:w="709" w:type="dxa"/>
          </w:tcPr>
          <w:p w:rsidR="00D363C9" w:rsidRPr="00716A76" w:rsidRDefault="00D363C9" w:rsidP="0080746B">
            <w:pPr>
              <w:pStyle w:val="TAH"/>
              <w:rPr>
                <w:rFonts w:cs="v4.2.0"/>
              </w:rPr>
            </w:pPr>
            <w:r w:rsidRPr="00716A76">
              <w:rPr>
                <w:rFonts w:cs="v4.2.0"/>
              </w:rPr>
              <w:t>T2</w:t>
            </w:r>
          </w:p>
        </w:tc>
      </w:tr>
      <w:tr w:rsidR="00D363C9" w:rsidRPr="00716A76" w:rsidTr="00C83D33">
        <w:trPr>
          <w:cantSplit/>
        </w:trPr>
        <w:tc>
          <w:tcPr>
            <w:tcW w:w="2093" w:type="dxa"/>
          </w:tcPr>
          <w:p w:rsidR="00D363C9" w:rsidRPr="00716A76" w:rsidRDefault="00D363C9" w:rsidP="00D3544D">
            <w:pPr>
              <w:pStyle w:val="TAH"/>
              <w:jc w:val="left"/>
              <w:rPr>
                <w:rFonts w:cs="v4.2.0"/>
                <w:b w:val="0"/>
                <w:bCs/>
                <w:lang w:val="sv-SE"/>
              </w:rPr>
            </w:pPr>
            <w:r w:rsidRPr="00716A76">
              <w:rPr>
                <w:rFonts w:cs="v4.2.0"/>
                <w:b w:val="0"/>
                <w:bCs/>
                <w:lang w:val="sv-SE"/>
              </w:rPr>
              <w:t>E-UTRA RF Channel Number</w:t>
            </w:r>
          </w:p>
        </w:tc>
        <w:tc>
          <w:tcPr>
            <w:tcW w:w="1276" w:type="dxa"/>
          </w:tcPr>
          <w:p w:rsidR="00D363C9" w:rsidRPr="00716A76" w:rsidRDefault="00D363C9" w:rsidP="00D3544D">
            <w:pPr>
              <w:pStyle w:val="TAH"/>
              <w:jc w:val="both"/>
              <w:rPr>
                <w:rFonts w:cs="v4.2.0"/>
                <w:b w:val="0"/>
                <w:bCs/>
                <w:lang w:val="sv-SE"/>
              </w:rPr>
            </w:pPr>
          </w:p>
        </w:tc>
        <w:tc>
          <w:tcPr>
            <w:tcW w:w="1701" w:type="dxa"/>
            <w:gridSpan w:val="2"/>
            <w:vAlign w:val="center"/>
          </w:tcPr>
          <w:p w:rsidR="00D363C9" w:rsidRPr="00716A76" w:rsidRDefault="00D363C9" w:rsidP="00D3544D">
            <w:pPr>
              <w:pStyle w:val="TAH"/>
              <w:rPr>
                <w:rFonts w:cs="v4.2.0"/>
                <w:b w:val="0"/>
                <w:bCs/>
              </w:rPr>
            </w:pPr>
            <w:r w:rsidRPr="00716A76">
              <w:rPr>
                <w:rFonts w:cs="v4.2.0"/>
                <w:b w:val="0"/>
                <w:bCs/>
              </w:rPr>
              <w:t>1</w:t>
            </w:r>
          </w:p>
        </w:tc>
        <w:tc>
          <w:tcPr>
            <w:tcW w:w="1559" w:type="dxa"/>
            <w:gridSpan w:val="2"/>
            <w:vAlign w:val="center"/>
          </w:tcPr>
          <w:p w:rsidR="00D363C9" w:rsidRPr="00716A76" w:rsidRDefault="00D363C9" w:rsidP="0080746B">
            <w:pPr>
              <w:pStyle w:val="TAH"/>
              <w:rPr>
                <w:rFonts w:cs="v4.2.0"/>
                <w:b w:val="0"/>
                <w:bCs/>
              </w:rPr>
            </w:pPr>
            <w:r w:rsidRPr="00716A76">
              <w:rPr>
                <w:rFonts w:cs="v4.2.0"/>
                <w:b w:val="0"/>
                <w:bCs/>
              </w:rPr>
              <w:t>2</w:t>
            </w:r>
          </w:p>
        </w:tc>
        <w:tc>
          <w:tcPr>
            <w:tcW w:w="1559" w:type="dxa"/>
            <w:gridSpan w:val="2"/>
            <w:vAlign w:val="center"/>
          </w:tcPr>
          <w:p w:rsidR="00D363C9" w:rsidRPr="00716A76" w:rsidRDefault="00D363C9" w:rsidP="0080746B">
            <w:pPr>
              <w:pStyle w:val="TAH"/>
              <w:rPr>
                <w:rFonts w:cs="v4.2.0"/>
                <w:b w:val="0"/>
                <w:bCs/>
              </w:rPr>
            </w:pPr>
            <w:r w:rsidRPr="00716A76">
              <w:rPr>
                <w:rFonts w:cs="v4.2.0"/>
                <w:b w:val="0"/>
                <w:bCs/>
              </w:rPr>
              <w:t>2</w:t>
            </w:r>
          </w:p>
        </w:tc>
      </w:tr>
      <w:tr w:rsidR="00D363C9" w:rsidRPr="00716A76" w:rsidTr="00C83D33">
        <w:trPr>
          <w:cantSplit/>
        </w:trPr>
        <w:tc>
          <w:tcPr>
            <w:tcW w:w="2093" w:type="dxa"/>
          </w:tcPr>
          <w:p w:rsidR="00D363C9" w:rsidRPr="00716A76" w:rsidRDefault="00D363C9" w:rsidP="00D3544D">
            <w:pPr>
              <w:pStyle w:val="TAH"/>
              <w:jc w:val="left"/>
              <w:rPr>
                <w:rFonts w:cs="v4.2.0"/>
                <w:b w:val="0"/>
                <w:bCs/>
              </w:rPr>
            </w:pPr>
            <w:r w:rsidRPr="00716A76">
              <w:rPr>
                <w:rFonts w:cs="v4.2.0"/>
                <w:b w:val="0"/>
                <w:bCs/>
              </w:rPr>
              <w:t>BW</w:t>
            </w:r>
            <w:r w:rsidRPr="00716A76">
              <w:rPr>
                <w:vertAlign w:val="subscript"/>
              </w:rPr>
              <w:t>channel</w:t>
            </w:r>
          </w:p>
        </w:tc>
        <w:tc>
          <w:tcPr>
            <w:tcW w:w="1276" w:type="dxa"/>
          </w:tcPr>
          <w:p w:rsidR="00D363C9" w:rsidRPr="00716A76" w:rsidRDefault="00D363C9" w:rsidP="00D3544D">
            <w:pPr>
              <w:pStyle w:val="TAH"/>
              <w:rPr>
                <w:rFonts w:cs="v4.2.0"/>
                <w:b w:val="0"/>
                <w:bCs/>
              </w:rPr>
            </w:pPr>
            <w:r w:rsidRPr="00716A76">
              <w:rPr>
                <w:rFonts w:cs="v4.2.0"/>
                <w:b w:val="0"/>
                <w:bCs/>
              </w:rPr>
              <w:t>MHz</w:t>
            </w:r>
          </w:p>
        </w:tc>
        <w:tc>
          <w:tcPr>
            <w:tcW w:w="1701" w:type="dxa"/>
            <w:gridSpan w:val="2"/>
          </w:tcPr>
          <w:p w:rsidR="00D363C9" w:rsidRPr="00716A76" w:rsidRDefault="00D363C9" w:rsidP="00D3544D">
            <w:pPr>
              <w:pStyle w:val="TAH"/>
              <w:rPr>
                <w:rFonts w:cs="v4.2.0"/>
                <w:b w:val="0"/>
                <w:bCs/>
              </w:rPr>
            </w:pPr>
            <w:r w:rsidRPr="00716A76">
              <w:rPr>
                <w:rFonts w:cs="v4.2.0"/>
                <w:b w:val="0"/>
                <w:bCs/>
              </w:rPr>
              <w:t>10</w:t>
            </w:r>
          </w:p>
        </w:tc>
        <w:tc>
          <w:tcPr>
            <w:tcW w:w="1559" w:type="dxa"/>
            <w:gridSpan w:val="2"/>
          </w:tcPr>
          <w:p w:rsidR="00D363C9" w:rsidRPr="00716A76" w:rsidRDefault="00D363C9" w:rsidP="0080746B">
            <w:pPr>
              <w:pStyle w:val="TAH"/>
              <w:rPr>
                <w:rFonts w:cs="v4.2.0"/>
                <w:b w:val="0"/>
                <w:bCs/>
              </w:rPr>
            </w:pPr>
            <w:r w:rsidRPr="00716A76">
              <w:rPr>
                <w:rFonts w:cs="v4.2.0"/>
                <w:b w:val="0"/>
                <w:bCs/>
              </w:rPr>
              <w:t>10</w:t>
            </w:r>
          </w:p>
        </w:tc>
        <w:tc>
          <w:tcPr>
            <w:tcW w:w="1559" w:type="dxa"/>
            <w:gridSpan w:val="2"/>
          </w:tcPr>
          <w:p w:rsidR="00D363C9" w:rsidRPr="00716A76" w:rsidRDefault="00D363C9" w:rsidP="0080746B">
            <w:pPr>
              <w:pStyle w:val="TAH"/>
              <w:rPr>
                <w:rFonts w:cs="v4.2.0"/>
                <w:b w:val="0"/>
                <w:bCs/>
              </w:rPr>
            </w:pPr>
            <w:r w:rsidRPr="00716A76">
              <w:rPr>
                <w:rFonts w:cs="v4.2.0"/>
                <w:b w:val="0"/>
                <w:bCs/>
              </w:rPr>
              <w:t>10</w:t>
            </w:r>
          </w:p>
        </w:tc>
      </w:tr>
      <w:tr w:rsidR="00D363C9" w:rsidRPr="00716A76" w:rsidTr="00C83D33">
        <w:trPr>
          <w:cantSplit/>
        </w:trPr>
        <w:tc>
          <w:tcPr>
            <w:tcW w:w="2093" w:type="dxa"/>
          </w:tcPr>
          <w:p w:rsidR="00D363C9" w:rsidRPr="00716A76" w:rsidRDefault="00D363C9" w:rsidP="00D3544D">
            <w:pPr>
              <w:pStyle w:val="TAH"/>
              <w:jc w:val="left"/>
              <w:rPr>
                <w:rFonts w:cs="v4.2.0"/>
                <w:b w:val="0"/>
                <w:bCs/>
              </w:rPr>
            </w:pPr>
            <w:r w:rsidRPr="00716A76">
              <w:rPr>
                <w:rFonts w:cs="v4.2.0"/>
                <w:b w:val="0"/>
                <w:bCs/>
              </w:rPr>
              <w:t>OCNG Patterns defined in A.3.2.2.1 (OP.1 TDD) and in A.3.2.2.2 (OP.2  TDD)</w:t>
            </w:r>
          </w:p>
        </w:tc>
        <w:tc>
          <w:tcPr>
            <w:tcW w:w="1276" w:type="dxa"/>
          </w:tcPr>
          <w:p w:rsidR="00D363C9" w:rsidRPr="00716A76" w:rsidRDefault="00D363C9" w:rsidP="00D3544D">
            <w:pPr>
              <w:pStyle w:val="TAH"/>
              <w:rPr>
                <w:rFonts w:cs="v4.2.0"/>
                <w:b w:val="0"/>
                <w:bCs/>
              </w:rPr>
            </w:pPr>
          </w:p>
        </w:tc>
        <w:tc>
          <w:tcPr>
            <w:tcW w:w="1701" w:type="dxa"/>
            <w:gridSpan w:val="2"/>
            <w:vAlign w:val="center"/>
          </w:tcPr>
          <w:p w:rsidR="00D363C9" w:rsidRPr="00716A76" w:rsidRDefault="00D363C9" w:rsidP="00C83D33">
            <w:pPr>
              <w:pStyle w:val="TAH"/>
              <w:rPr>
                <w:rFonts w:cs="v4.2.0"/>
                <w:b w:val="0"/>
                <w:bCs/>
              </w:rPr>
            </w:pPr>
            <w:r w:rsidRPr="00716A76">
              <w:rPr>
                <w:b w:val="0"/>
                <w:bCs/>
              </w:rPr>
              <w:t>OP.1 TDD</w:t>
            </w:r>
          </w:p>
        </w:tc>
        <w:tc>
          <w:tcPr>
            <w:tcW w:w="1559" w:type="dxa"/>
            <w:gridSpan w:val="2"/>
            <w:vAlign w:val="center"/>
          </w:tcPr>
          <w:p w:rsidR="00D363C9" w:rsidRPr="00716A76" w:rsidRDefault="00D363C9" w:rsidP="00C83D33">
            <w:pPr>
              <w:pStyle w:val="TAH"/>
              <w:rPr>
                <w:rFonts w:cs="v4.2.0"/>
                <w:b w:val="0"/>
                <w:bCs/>
              </w:rPr>
            </w:pPr>
            <w:r w:rsidRPr="00716A76">
              <w:rPr>
                <w:b w:val="0"/>
                <w:bCs/>
              </w:rPr>
              <w:t>OP.2 TDD</w:t>
            </w:r>
          </w:p>
        </w:tc>
        <w:tc>
          <w:tcPr>
            <w:tcW w:w="1559" w:type="dxa"/>
            <w:gridSpan w:val="2"/>
            <w:vAlign w:val="center"/>
          </w:tcPr>
          <w:p w:rsidR="00D363C9" w:rsidRPr="00716A76" w:rsidRDefault="00D363C9" w:rsidP="00C83D33">
            <w:pPr>
              <w:pStyle w:val="TAH"/>
              <w:rPr>
                <w:b w:val="0"/>
                <w:bCs/>
              </w:rPr>
            </w:pPr>
            <w:r w:rsidRPr="00716A76">
              <w:rPr>
                <w:b w:val="0"/>
                <w:bCs/>
              </w:rPr>
              <w:t>OP.2 TDD</w:t>
            </w:r>
          </w:p>
        </w:tc>
      </w:tr>
      <w:tr w:rsidR="00D363C9" w:rsidRPr="00716A76" w:rsidTr="006527AD">
        <w:trPr>
          <w:cantSplit/>
        </w:trPr>
        <w:tc>
          <w:tcPr>
            <w:tcW w:w="2093" w:type="dxa"/>
          </w:tcPr>
          <w:p w:rsidR="00D363C9" w:rsidRPr="00716A76" w:rsidRDefault="00D363C9" w:rsidP="00D3544D">
            <w:pPr>
              <w:pStyle w:val="TAH"/>
              <w:jc w:val="left"/>
              <w:rPr>
                <w:rFonts w:cs="v4.2.0"/>
                <w:b w:val="0"/>
                <w:bCs/>
              </w:rPr>
            </w:pPr>
            <w:r w:rsidRPr="00716A76">
              <w:rPr>
                <w:rFonts w:cs="v4.2.0"/>
                <w:b w:val="0"/>
                <w:bCs/>
              </w:rPr>
              <w:t>PBCH_RA</w:t>
            </w:r>
          </w:p>
        </w:tc>
        <w:tc>
          <w:tcPr>
            <w:tcW w:w="1276" w:type="dxa"/>
          </w:tcPr>
          <w:p w:rsidR="00D363C9" w:rsidRPr="00716A76" w:rsidRDefault="00D363C9" w:rsidP="00D3544D">
            <w:pPr>
              <w:pStyle w:val="TAH"/>
              <w:rPr>
                <w:rFonts w:cs="v4.2.0"/>
                <w:b w:val="0"/>
                <w:bCs/>
              </w:rPr>
            </w:pPr>
            <w:r w:rsidRPr="00716A76">
              <w:rPr>
                <w:rFonts w:cs="v4.2.0"/>
                <w:b w:val="0"/>
                <w:bCs/>
              </w:rPr>
              <w:t>dB</w:t>
            </w:r>
          </w:p>
        </w:tc>
        <w:tc>
          <w:tcPr>
            <w:tcW w:w="1701" w:type="dxa"/>
            <w:gridSpan w:val="2"/>
            <w:vMerge w:val="restart"/>
            <w:vAlign w:val="center"/>
          </w:tcPr>
          <w:p w:rsidR="00D363C9" w:rsidRPr="00716A76" w:rsidRDefault="00D363C9" w:rsidP="00D3544D">
            <w:pPr>
              <w:pStyle w:val="TAH"/>
              <w:rPr>
                <w:rFonts w:cs="v4.2.0"/>
                <w:b w:val="0"/>
                <w:bCs/>
              </w:rPr>
            </w:pPr>
            <w:r w:rsidRPr="00716A76">
              <w:rPr>
                <w:rFonts w:cs="v4.2.0"/>
                <w:b w:val="0"/>
                <w:bCs/>
              </w:rPr>
              <w:t>0</w:t>
            </w:r>
          </w:p>
        </w:tc>
        <w:tc>
          <w:tcPr>
            <w:tcW w:w="1559" w:type="dxa"/>
            <w:gridSpan w:val="2"/>
            <w:vMerge w:val="restart"/>
            <w:vAlign w:val="center"/>
          </w:tcPr>
          <w:p w:rsidR="00D363C9" w:rsidRPr="00716A76" w:rsidRDefault="00D363C9" w:rsidP="0080746B">
            <w:pPr>
              <w:pStyle w:val="TAH"/>
              <w:rPr>
                <w:rFonts w:cs="v4.2.0"/>
                <w:b w:val="0"/>
                <w:bCs/>
              </w:rPr>
            </w:pPr>
            <w:r w:rsidRPr="00716A76">
              <w:rPr>
                <w:rFonts w:cs="v4.2.0"/>
                <w:b w:val="0"/>
                <w:bCs/>
              </w:rPr>
              <w:t>0</w:t>
            </w:r>
          </w:p>
        </w:tc>
        <w:tc>
          <w:tcPr>
            <w:tcW w:w="1559" w:type="dxa"/>
            <w:gridSpan w:val="2"/>
            <w:vMerge w:val="restart"/>
            <w:vAlign w:val="center"/>
          </w:tcPr>
          <w:p w:rsidR="00D363C9" w:rsidRPr="00716A76" w:rsidRDefault="00D363C9" w:rsidP="0080746B">
            <w:pPr>
              <w:pStyle w:val="TAH"/>
              <w:rPr>
                <w:rFonts w:cs="v4.2.0"/>
                <w:b w:val="0"/>
                <w:bCs/>
              </w:rPr>
            </w:pPr>
            <w:r w:rsidRPr="00716A76">
              <w:rPr>
                <w:rFonts w:cs="v4.2.0"/>
                <w:b w:val="0"/>
                <w:bCs/>
              </w:rPr>
              <w:t>0</w:t>
            </w:r>
          </w:p>
        </w:tc>
      </w:tr>
      <w:tr w:rsidR="00D363C9" w:rsidRPr="00716A76" w:rsidTr="006527AD">
        <w:trPr>
          <w:cantSplit/>
        </w:trPr>
        <w:tc>
          <w:tcPr>
            <w:tcW w:w="2093" w:type="dxa"/>
          </w:tcPr>
          <w:p w:rsidR="00D363C9" w:rsidRPr="00716A76" w:rsidRDefault="00D363C9" w:rsidP="00D3544D">
            <w:pPr>
              <w:pStyle w:val="TAH"/>
              <w:jc w:val="left"/>
              <w:rPr>
                <w:rFonts w:cs="v4.2.0"/>
                <w:b w:val="0"/>
                <w:bCs/>
              </w:rPr>
            </w:pPr>
            <w:r w:rsidRPr="00716A76">
              <w:rPr>
                <w:rFonts w:cs="v4.2.0"/>
                <w:b w:val="0"/>
                <w:bCs/>
              </w:rPr>
              <w:t>PBCH_RB</w:t>
            </w:r>
          </w:p>
        </w:tc>
        <w:tc>
          <w:tcPr>
            <w:tcW w:w="1276" w:type="dxa"/>
          </w:tcPr>
          <w:p w:rsidR="00D363C9" w:rsidRPr="00716A76" w:rsidRDefault="00D363C9" w:rsidP="00D3544D">
            <w:pPr>
              <w:pStyle w:val="TAH"/>
              <w:rPr>
                <w:rFonts w:cs="v4.2.0"/>
                <w:b w:val="0"/>
                <w:bCs/>
              </w:rPr>
            </w:pPr>
            <w:r w:rsidRPr="00716A76">
              <w:rPr>
                <w:rFonts w:cs="v4.2.0"/>
                <w:b w:val="0"/>
                <w:bCs/>
              </w:rPr>
              <w:t>dB</w:t>
            </w:r>
          </w:p>
        </w:tc>
        <w:tc>
          <w:tcPr>
            <w:tcW w:w="1701"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r>
      <w:tr w:rsidR="00D363C9" w:rsidRPr="00716A76" w:rsidTr="006527AD">
        <w:trPr>
          <w:cantSplit/>
        </w:trPr>
        <w:tc>
          <w:tcPr>
            <w:tcW w:w="2093" w:type="dxa"/>
          </w:tcPr>
          <w:p w:rsidR="00D363C9" w:rsidRPr="00716A76" w:rsidRDefault="00D363C9" w:rsidP="00D3544D">
            <w:pPr>
              <w:pStyle w:val="TAH"/>
              <w:jc w:val="left"/>
              <w:rPr>
                <w:rFonts w:cs="v4.2.0"/>
                <w:b w:val="0"/>
                <w:bCs/>
              </w:rPr>
            </w:pPr>
            <w:r w:rsidRPr="00716A76">
              <w:rPr>
                <w:rFonts w:cs="v4.2.0"/>
                <w:b w:val="0"/>
                <w:bCs/>
              </w:rPr>
              <w:t>PSS_RA</w:t>
            </w:r>
          </w:p>
        </w:tc>
        <w:tc>
          <w:tcPr>
            <w:tcW w:w="1276" w:type="dxa"/>
          </w:tcPr>
          <w:p w:rsidR="00D363C9" w:rsidRPr="00716A76" w:rsidRDefault="00D363C9" w:rsidP="00D3544D">
            <w:pPr>
              <w:pStyle w:val="TAH"/>
              <w:rPr>
                <w:rFonts w:cs="v4.2.0"/>
                <w:b w:val="0"/>
                <w:bCs/>
              </w:rPr>
            </w:pPr>
            <w:r w:rsidRPr="00716A76">
              <w:rPr>
                <w:rFonts w:cs="v4.2.0"/>
                <w:b w:val="0"/>
                <w:bCs/>
              </w:rPr>
              <w:t>dB</w:t>
            </w:r>
          </w:p>
        </w:tc>
        <w:tc>
          <w:tcPr>
            <w:tcW w:w="1701"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r>
      <w:tr w:rsidR="00D363C9" w:rsidRPr="00716A76" w:rsidTr="006527AD">
        <w:trPr>
          <w:cantSplit/>
        </w:trPr>
        <w:tc>
          <w:tcPr>
            <w:tcW w:w="2093" w:type="dxa"/>
          </w:tcPr>
          <w:p w:rsidR="00D363C9" w:rsidRPr="00716A76" w:rsidRDefault="00D363C9" w:rsidP="00D3544D">
            <w:pPr>
              <w:pStyle w:val="TAH"/>
              <w:jc w:val="left"/>
              <w:rPr>
                <w:rFonts w:cs="v4.2.0"/>
                <w:b w:val="0"/>
                <w:bCs/>
              </w:rPr>
            </w:pPr>
            <w:r w:rsidRPr="00716A76">
              <w:rPr>
                <w:rFonts w:cs="v4.2.0"/>
                <w:b w:val="0"/>
                <w:bCs/>
              </w:rPr>
              <w:t>SSS_RA</w:t>
            </w:r>
          </w:p>
        </w:tc>
        <w:tc>
          <w:tcPr>
            <w:tcW w:w="1276" w:type="dxa"/>
          </w:tcPr>
          <w:p w:rsidR="00D363C9" w:rsidRPr="00716A76" w:rsidRDefault="00D363C9" w:rsidP="00D3544D">
            <w:pPr>
              <w:pStyle w:val="TAH"/>
              <w:rPr>
                <w:rFonts w:cs="v4.2.0"/>
                <w:b w:val="0"/>
                <w:bCs/>
              </w:rPr>
            </w:pPr>
            <w:r w:rsidRPr="00716A76">
              <w:rPr>
                <w:rFonts w:cs="v4.2.0"/>
                <w:b w:val="0"/>
                <w:bCs/>
              </w:rPr>
              <w:t>dB</w:t>
            </w:r>
          </w:p>
        </w:tc>
        <w:tc>
          <w:tcPr>
            <w:tcW w:w="1701"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r>
      <w:tr w:rsidR="00D363C9" w:rsidRPr="00716A76" w:rsidTr="006527AD">
        <w:trPr>
          <w:cantSplit/>
        </w:trPr>
        <w:tc>
          <w:tcPr>
            <w:tcW w:w="2093" w:type="dxa"/>
          </w:tcPr>
          <w:p w:rsidR="00D363C9" w:rsidRPr="00716A76" w:rsidRDefault="00D363C9" w:rsidP="00D3544D">
            <w:pPr>
              <w:pStyle w:val="TAH"/>
              <w:jc w:val="left"/>
              <w:rPr>
                <w:rFonts w:cs="v4.2.0"/>
                <w:b w:val="0"/>
                <w:bCs/>
              </w:rPr>
            </w:pPr>
            <w:r w:rsidRPr="00716A76">
              <w:rPr>
                <w:rFonts w:cs="v4.2.0"/>
                <w:b w:val="0"/>
                <w:bCs/>
              </w:rPr>
              <w:t>PCFICH_RB</w:t>
            </w:r>
          </w:p>
        </w:tc>
        <w:tc>
          <w:tcPr>
            <w:tcW w:w="1276" w:type="dxa"/>
          </w:tcPr>
          <w:p w:rsidR="00D363C9" w:rsidRPr="00716A76" w:rsidRDefault="00D363C9" w:rsidP="00D3544D">
            <w:pPr>
              <w:pStyle w:val="TAH"/>
              <w:rPr>
                <w:rFonts w:cs="v4.2.0"/>
                <w:b w:val="0"/>
                <w:bCs/>
              </w:rPr>
            </w:pPr>
            <w:r w:rsidRPr="00716A76">
              <w:rPr>
                <w:rFonts w:cs="v4.2.0"/>
                <w:b w:val="0"/>
                <w:bCs/>
              </w:rPr>
              <w:t>dB</w:t>
            </w:r>
          </w:p>
        </w:tc>
        <w:tc>
          <w:tcPr>
            <w:tcW w:w="1701"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r>
      <w:tr w:rsidR="00D363C9" w:rsidRPr="00716A76" w:rsidTr="006527AD">
        <w:trPr>
          <w:cantSplit/>
        </w:trPr>
        <w:tc>
          <w:tcPr>
            <w:tcW w:w="2093" w:type="dxa"/>
          </w:tcPr>
          <w:p w:rsidR="00D363C9" w:rsidRPr="00716A76" w:rsidRDefault="00D363C9" w:rsidP="00D3544D">
            <w:pPr>
              <w:pStyle w:val="TAH"/>
              <w:jc w:val="left"/>
              <w:rPr>
                <w:rFonts w:cs="v4.2.0"/>
                <w:b w:val="0"/>
                <w:bCs/>
              </w:rPr>
            </w:pPr>
            <w:r w:rsidRPr="00716A76">
              <w:rPr>
                <w:rFonts w:cs="v4.2.0"/>
                <w:b w:val="0"/>
                <w:bCs/>
              </w:rPr>
              <w:t>PHICH_RA</w:t>
            </w:r>
          </w:p>
        </w:tc>
        <w:tc>
          <w:tcPr>
            <w:tcW w:w="1276" w:type="dxa"/>
          </w:tcPr>
          <w:p w:rsidR="00D363C9" w:rsidRPr="00716A76" w:rsidRDefault="00D363C9" w:rsidP="00D3544D">
            <w:pPr>
              <w:pStyle w:val="TAH"/>
              <w:rPr>
                <w:rFonts w:cs="v4.2.0"/>
                <w:b w:val="0"/>
                <w:bCs/>
              </w:rPr>
            </w:pPr>
            <w:r w:rsidRPr="00716A76">
              <w:rPr>
                <w:rFonts w:cs="v4.2.0"/>
                <w:b w:val="0"/>
                <w:bCs/>
              </w:rPr>
              <w:t>dB</w:t>
            </w:r>
          </w:p>
        </w:tc>
        <w:tc>
          <w:tcPr>
            <w:tcW w:w="1701"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r>
      <w:tr w:rsidR="00D363C9" w:rsidRPr="00716A76" w:rsidTr="006527AD">
        <w:trPr>
          <w:cantSplit/>
        </w:trPr>
        <w:tc>
          <w:tcPr>
            <w:tcW w:w="2093" w:type="dxa"/>
          </w:tcPr>
          <w:p w:rsidR="00D363C9" w:rsidRPr="00716A76" w:rsidRDefault="00D363C9" w:rsidP="00D3544D">
            <w:pPr>
              <w:pStyle w:val="TAH"/>
              <w:jc w:val="left"/>
              <w:rPr>
                <w:rFonts w:cs="v4.2.0"/>
                <w:b w:val="0"/>
                <w:bCs/>
              </w:rPr>
            </w:pPr>
            <w:r w:rsidRPr="00716A76">
              <w:rPr>
                <w:rFonts w:cs="v4.2.0"/>
                <w:b w:val="0"/>
                <w:bCs/>
              </w:rPr>
              <w:t>PHICH_RB</w:t>
            </w:r>
          </w:p>
        </w:tc>
        <w:tc>
          <w:tcPr>
            <w:tcW w:w="1276" w:type="dxa"/>
          </w:tcPr>
          <w:p w:rsidR="00D363C9" w:rsidRPr="00716A76" w:rsidRDefault="00D363C9" w:rsidP="00D3544D">
            <w:pPr>
              <w:pStyle w:val="TAH"/>
              <w:rPr>
                <w:rFonts w:cs="v4.2.0"/>
                <w:b w:val="0"/>
                <w:bCs/>
              </w:rPr>
            </w:pPr>
            <w:r w:rsidRPr="00716A76">
              <w:rPr>
                <w:rFonts w:cs="v4.2.0"/>
                <w:b w:val="0"/>
                <w:bCs/>
              </w:rPr>
              <w:t>dB</w:t>
            </w:r>
          </w:p>
        </w:tc>
        <w:tc>
          <w:tcPr>
            <w:tcW w:w="1701"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r>
      <w:tr w:rsidR="00D363C9" w:rsidRPr="00716A76" w:rsidTr="006527AD">
        <w:trPr>
          <w:cantSplit/>
        </w:trPr>
        <w:tc>
          <w:tcPr>
            <w:tcW w:w="2093" w:type="dxa"/>
          </w:tcPr>
          <w:p w:rsidR="00D363C9" w:rsidRPr="00716A76" w:rsidRDefault="00D363C9" w:rsidP="00D3544D">
            <w:pPr>
              <w:pStyle w:val="TAH"/>
              <w:jc w:val="left"/>
              <w:rPr>
                <w:rFonts w:cs="v4.2.0"/>
                <w:b w:val="0"/>
                <w:bCs/>
              </w:rPr>
            </w:pPr>
            <w:r w:rsidRPr="00716A76">
              <w:rPr>
                <w:rFonts w:cs="v4.2.0"/>
                <w:b w:val="0"/>
                <w:bCs/>
              </w:rPr>
              <w:t>PDCCH_RA</w:t>
            </w:r>
          </w:p>
        </w:tc>
        <w:tc>
          <w:tcPr>
            <w:tcW w:w="1276" w:type="dxa"/>
          </w:tcPr>
          <w:p w:rsidR="00D363C9" w:rsidRPr="00716A76" w:rsidRDefault="00D363C9" w:rsidP="00D3544D">
            <w:pPr>
              <w:pStyle w:val="TAH"/>
              <w:rPr>
                <w:rFonts w:cs="v4.2.0"/>
                <w:b w:val="0"/>
                <w:bCs/>
              </w:rPr>
            </w:pPr>
            <w:r w:rsidRPr="00716A76">
              <w:rPr>
                <w:rFonts w:cs="v4.2.0"/>
                <w:b w:val="0"/>
                <w:bCs/>
              </w:rPr>
              <w:t>dB</w:t>
            </w:r>
          </w:p>
        </w:tc>
        <w:tc>
          <w:tcPr>
            <w:tcW w:w="1701"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r>
      <w:tr w:rsidR="00D363C9" w:rsidRPr="00716A76" w:rsidTr="006527AD">
        <w:trPr>
          <w:cantSplit/>
        </w:trPr>
        <w:tc>
          <w:tcPr>
            <w:tcW w:w="2093" w:type="dxa"/>
          </w:tcPr>
          <w:p w:rsidR="00D363C9" w:rsidRPr="00716A76" w:rsidRDefault="00D363C9" w:rsidP="00D3544D">
            <w:pPr>
              <w:pStyle w:val="TAH"/>
              <w:jc w:val="left"/>
              <w:rPr>
                <w:rFonts w:cs="v4.2.0"/>
                <w:b w:val="0"/>
                <w:bCs/>
              </w:rPr>
            </w:pPr>
            <w:r w:rsidRPr="00716A76">
              <w:rPr>
                <w:rFonts w:cs="v4.2.0"/>
                <w:b w:val="0"/>
                <w:bCs/>
              </w:rPr>
              <w:t>PDCCH_RB</w:t>
            </w:r>
          </w:p>
        </w:tc>
        <w:tc>
          <w:tcPr>
            <w:tcW w:w="1276" w:type="dxa"/>
          </w:tcPr>
          <w:p w:rsidR="00D363C9" w:rsidRPr="00716A76" w:rsidRDefault="00D363C9" w:rsidP="00D3544D">
            <w:pPr>
              <w:pStyle w:val="TAH"/>
              <w:rPr>
                <w:rFonts w:cs="v4.2.0"/>
                <w:b w:val="0"/>
                <w:bCs/>
              </w:rPr>
            </w:pPr>
            <w:r w:rsidRPr="00716A76">
              <w:rPr>
                <w:rFonts w:cs="v4.2.0"/>
                <w:b w:val="0"/>
                <w:bCs/>
              </w:rPr>
              <w:t>dB</w:t>
            </w:r>
          </w:p>
        </w:tc>
        <w:tc>
          <w:tcPr>
            <w:tcW w:w="1701"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r>
      <w:tr w:rsidR="00D363C9" w:rsidRPr="00716A76" w:rsidTr="006527AD">
        <w:trPr>
          <w:cantSplit/>
        </w:trPr>
        <w:tc>
          <w:tcPr>
            <w:tcW w:w="2093" w:type="dxa"/>
          </w:tcPr>
          <w:p w:rsidR="00D363C9" w:rsidRPr="00716A76" w:rsidRDefault="00D363C9" w:rsidP="00D3544D">
            <w:pPr>
              <w:pStyle w:val="TAH"/>
              <w:jc w:val="left"/>
              <w:rPr>
                <w:rFonts w:cs="v4.2.0"/>
                <w:b w:val="0"/>
                <w:bCs/>
              </w:rPr>
            </w:pPr>
            <w:r w:rsidRPr="00716A76">
              <w:rPr>
                <w:rFonts w:cs="v4.2.0"/>
                <w:b w:val="0"/>
                <w:bCs/>
              </w:rPr>
              <w:t>PDSCH_RA</w:t>
            </w:r>
          </w:p>
        </w:tc>
        <w:tc>
          <w:tcPr>
            <w:tcW w:w="1276" w:type="dxa"/>
          </w:tcPr>
          <w:p w:rsidR="00D363C9" w:rsidRPr="00716A76" w:rsidRDefault="00D363C9" w:rsidP="00D3544D">
            <w:pPr>
              <w:pStyle w:val="TAH"/>
              <w:rPr>
                <w:rFonts w:cs="v4.2.0"/>
                <w:b w:val="0"/>
                <w:bCs/>
              </w:rPr>
            </w:pPr>
            <w:r w:rsidRPr="00716A76">
              <w:rPr>
                <w:rFonts w:cs="v4.2.0"/>
                <w:b w:val="0"/>
                <w:bCs/>
              </w:rPr>
              <w:t>dB</w:t>
            </w:r>
          </w:p>
        </w:tc>
        <w:tc>
          <w:tcPr>
            <w:tcW w:w="1701"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r>
      <w:tr w:rsidR="00D363C9" w:rsidRPr="00716A76" w:rsidTr="006527AD">
        <w:trPr>
          <w:cantSplit/>
        </w:trPr>
        <w:tc>
          <w:tcPr>
            <w:tcW w:w="2093" w:type="dxa"/>
          </w:tcPr>
          <w:p w:rsidR="00D363C9" w:rsidRPr="00716A76" w:rsidRDefault="00D363C9" w:rsidP="00D3544D">
            <w:pPr>
              <w:pStyle w:val="TAH"/>
              <w:jc w:val="left"/>
              <w:rPr>
                <w:rFonts w:cs="v4.2.0"/>
                <w:b w:val="0"/>
                <w:bCs/>
              </w:rPr>
            </w:pPr>
            <w:r w:rsidRPr="00716A76">
              <w:rPr>
                <w:rFonts w:cs="v4.2.0"/>
                <w:b w:val="0"/>
                <w:bCs/>
              </w:rPr>
              <w:t>PDSCH_RB</w:t>
            </w:r>
          </w:p>
        </w:tc>
        <w:tc>
          <w:tcPr>
            <w:tcW w:w="1276" w:type="dxa"/>
          </w:tcPr>
          <w:p w:rsidR="00D363C9" w:rsidRPr="00716A76" w:rsidRDefault="00D363C9" w:rsidP="00D3544D">
            <w:pPr>
              <w:pStyle w:val="TAH"/>
              <w:rPr>
                <w:rFonts w:cs="v4.2.0"/>
                <w:b w:val="0"/>
                <w:bCs/>
              </w:rPr>
            </w:pPr>
            <w:r w:rsidRPr="00716A76">
              <w:rPr>
                <w:rFonts w:cs="v4.2.0"/>
                <w:b w:val="0"/>
                <w:bCs/>
              </w:rPr>
              <w:t>dB</w:t>
            </w:r>
          </w:p>
        </w:tc>
        <w:tc>
          <w:tcPr>
            <w:tcW w:w="1701"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r>
      <w:tr w:rsidR="00D363C9" w:rsidRPr="00716A76" w:rsidTr="006527AD">
        <w:trPr>
          <w:cantSplit/>
        </w:trPr>
        <w:tc>
          <w:tcPr>
            <w:tcW w:w="2093" w:type="dxa"/>
            <w:vAlign w:val="center"/>
          </w:tcPr>
          <w:p w:rsidR="00D363C9" w:rsidRPr="00716A76" w:rsidRDefault="00D363C9" w:rsidP="00D3544D">
            <w:pPr>
              <w:pStyle w:val="TAC"/>
              <w:jc w:val="left"/>
              <w:rPr>
                <w:rFonts w:cs="Arial"/>
                <w:szCs w:val="18"/>
              </w:rPr>
            </w:pPr>
            <w:r w:rsidRPr="00716A76">
              <w:rPr>
                <w:rFonts w:cs="Arial"/>
                <w:szCs w:val="18"/>
              </w:rPr>
              <w:t>OCNG_RA</w:t>
            </w:r>
            <w:r w:rsidRPr="00716A76">
              <w:rPr>
                <w:rFonts w:cs="Arial"/>
                <w:szCs w:val="18"/>
                <w:vertAlign w:val="superscript"/>
              </w:rPr>
              <w:t>Note 1</w:t>
            </w:r>
          </w:p>
        </w:tc>
        <w:tc>
          <w:tcPr>
            <w:tcW w:w="1276" w:type="dxa"/>
          </w:tcPr>
          <w:p w:rsidR="00D363C9" w:rsidRPr="00716A76" w:rsidRDefault="00D363C9" w:rsidP="00D3544D">
            <w:pPr>
              <w:pStyle w:val="TAH"/>
              <w:rPr>
                <w:rFonts w:cs="v4.2.0"/>
                <w:b w:val="0"/>
                <w:bCs/>
              </w:rPr>
            </w:pPr>
            <w:r w:rsidRPr="00716A76">
              <w:rPr>
                <w:rFonts w:cs="v4.2.0"/>
                <w:b w:val="0"/>
                <w:bCs/>
              </w:rPr>
              <w:t>dB</w:t>
            </w:r>
          </w:p>
        </w:tc>
        <w:tc>
          <w:tcPr>
            <w:tcW w:w="1701"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r>
      <w:tr w:rsidR="00D363C9" w:rsidRPr="00716A76" w:rsidTr="006527AD">
        <w:trPr>
          <w:cantSplit/>
        </w:trPr>
        <w:tc>
          <w:tcPr>
            <w:tcW w:w="2093" w:type="dxa"/>
            <w:vAlign w:val="center"/>
          </w:tcPr>
          <w:p w:rsidR="00D363C9" w:rsidRPr="00716A76" w:rsidRDefault="00D363C9" w:rsidP="00D3544D">
            <w:pPr>
              <w:pStyle w:val="TOC2"/>
              <w:rPr>
                <w:rFonts w:ascii="Arial" w:hAnsi="Arial" w:cs="Arial"/>
                <w:sz w:val="18"/>
                <w:szCs w:val="18"/>
              </w:rPr>
            </w:pPr>
            <w:r w:rsidRPr="00716A76">
              <w:rPr>
                <w:rFonts w:ascii="Arial" w:hAnsi="Arial" w:cs="Arial"/>
                <w:sz w:val="18"/>
                <w:szCs w:val="18"/>
              </w:rPr>
              <w:t>OCNG_RB</w:t>
            </w:r>
            <w:r w:rsidRPr="00716A76">
              <w:rPr>
                <w:rFonts w:ascii="Arial" w:hAnsi="Arial" w:cs="Arial"/>
                <w:sz w:val="18"/>
                <w:szCs w:val="18"/>
                <w:vertAlign w:val="superscript"/>
              </w:rPr>
              <w:t xml:space="preserve">Note 1 </w:t>
            </w:r>
          </w:p>
        </w:tc>
        <w:tc>
          <w:tcPr>
            <w:tcW w:w="1276" w:type="dxa"/>
          </w:tcPr>
          <w:p w:rsidR="00D363C9" w:rsidRPr="00716A76" w:rsidRDefault="00D363C9" w:rsidP="00D3544D">
            <w:pPr>
              <w:pStyle w:val="TAH"/>
              <w:rPr>
                <w:rFonts w:cs="v4.2.0"/>
                <w:b w:val="0"/>
                <w:bCs/>
              </w:rPr>
            </w:pPr>
            <w:r w:rsidRPr="00716A76">
              <w:rPr>
                <w:rFonts w:cs="v4.2.0"/>
                <w:b w:val="0"/>
                <w:bCs/>
              </w:rPr>
              <w:t>dB</w:t>
            </w:r>
          </w:p>
        </w:tc>
        <w:tc>
          <w:tcPr>
            <w:tcW w:w="1701"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c>
          <w:tcPr>
            <w:tcW w:w="1559" w:type="dxa"/>
            <w:gridSpan w:val="2"/>
            <w:vMerge/>
          </w:tcPr>
          <w:p w:rsidR="00D363C9" w:rsidRPr="00716A76" w:rsidRDefault="00D363C9" w:rsidP="00D3544D">
            <w:pPr>
              <w:pStyle w:val="TAH"/>
              <w:rPr>
                <w:rFonts w:cs="v4.2.0"/>
                <w:b w:val="0"/>
                <w:bCs/>
              </w:rPr>
            </w:pPr>
          </w:p>
        </w:tc>
      </w:tr>
      <w:tr w:rsidR="00D363C9" w:rsidRPr="00716A76" w:rsidTr="006D5E07">
        <w:trPr>
          <w:cantSplit/>
          <w:trHeight w:val="211"/>
        </w:trPr>
        <w:tc>
          <w:tcPr>
            <w:tcW w:w="2093" w:type="dxa"/>
          </w:tcPr>
          <w:p w:rsidR="00D363C9" w:rsidRPr="00716A76" w:rsidRDefault="00D363C9" w:rsidP="00D3544D">
            <w:pPr>
              <w:pStyle w:val="TAL"/>
              <w:rPr>
                <w:rFonts w:cs="Arial"/>
                <w:szCs w:val="18"/>
              </w:rPr>
            </w:pPr>
            <w:r w:rsidRPr="00716A76">
              <w:rPr>
                <w:rFonts w:cs="Arial"/>
                <w:szCs w:val="18"/>
              </w:rPr>
              <w:t>N</w:t>
            </w:r>
            <w:r w:rsidRPr="00716A76">
              <w:rPr>
                <w:rFonts w:cs="Arial"/>
                <w:szCs w:val="18"/>
                <w:vertAlign w:val="subscript"/>
              </w:rPr>
              <w:t>oc</w:t>
            </w:r>
            <w:r w:rsidRPr="00716A76">
              <w:rPr>
                <w:rFonts w:cs="Arial"/>
                <w:szCs w:val="18"/>
                <w:vertAlign w:val="superscript"/>
              </w:rPr>
              <w:t>Note 2</w:t>
            </w:r>
          </w:p>
        </w:tc>
        <w:tc>
          <w:tcPr>
            <w:tcW w:w="1276" w:type="dxa"/>
          </w:tcPr>
          <w:p w:rsidR="00D363C9" w:rsidRPr="00716A76" w:rsidRDefault="00D363C9" w:rsidP="00D3544D">
            <w:pPr>
              <w:pStyle w:val="TAL"/>
              <w:jc w:val="center"/>
              <w:rPr>
                <w:rFonts w:cs="Arial"/>
                <w:szCs w:val="18"/>
              </w:rPr>
            </w:pPr>
            <w:r w:rsidRPr="00716A76">
              <w:rPr>
                <w:rFonts w:cs="Arial"/>
                <w:szCs w:val="18"/>
              </w:rPr>
              <w:t>dBm/15 kHz</w:t>
            </w:r>
          </w:p>
        </w:tc>
        <w:tc>
          <w:tcPr>
            <w:tcW w:w="1701" w:type="dxa"/>
            <w:gridSpan w:val="2"/>
          </w:tcPr>
          <w:p w:rsidR="00D363C9" w:rsidRPr="00716A76" w:rsidRDefault="00D363C9" w:rsidP="00D3544D">
            <w:pPr>
              <w:pStyle w:val="TAL"/>
              <w:jc w:val="center"/>
              <w:rPr>
                <w:rFonts w:cs="Arial"/>
                <w:szCs w:val="18"/>
              </w:rPr>
            </w:pPr>
            <w:r w:rsidRPr="00716A76">
              <w:rPr>
                <w:rFonts w:cs="Arial"/>
                <w:szCs w:val="18"/>
              </w:rPr>
              <w:t>-98</w:t>
            </w:r>
          </w:p>
        </w:tc>
        <w:tc>
          <w:tcPr>
            <w:tcW w:w="3118" w:type="dxa"/>
            <w:gridSpan w:val="4"/>
          </w:tcPr>
          <w:p w:rsidR="00D363C9" w:rsidRPr="00716A76" w:rsidRDefault="00D363C9" w:rsidP="0080746B">
            <w:pPr>
              <w:pStyle w:val="TAL"/>
              <w:jc w:val="center"/>
              <w:rPr>
                <w:rFonts w:cs="Arial"/>
                <w:szCs w:val="18"/>
              </w:rPr>
            </w:pPr>
            <w:r w:rsidRPr="00716A76">
              <w:rPr>
                <w:rFonts w:cs="Arial"/>
                <w:szCs w:val="18"/>
              </w:rPr>
              <w:t>-98</w:t>
            </w:r>
          </w:p>
        </w:tc>
      </w:tr>
      <w:tr w:rsidR="00D363C9" w:rsidRPr="00716A76" w:rsidTr="00C83D33">
        <w:trPr>
          <w:cantSplit/>
          <w:trHeight w:val="129"/>
        </w:trPr>
        <w:tc>
          <w:tcPr>
            <w:tcW w:w="2093" w:type="dxa"/>
          </w:tcPr>
          <w:p w:rsidR="00D363C9" w:rsidRPr="00716A76" w:rsidRDefault="00D363C9" w:rsidP="00D3544D">
            <w:pPr>
              <w:pStyle w:val="TAL"/>
              <w:rPr>
                <w:rFonts w:cs="Arial"/>
                <w:szCs w:val="18"/>
              </w:rPr>
            </w:pPr>
            <w:r w:rsidRPr="00716A76">
              <w:rPr>
                <w:rFonts w:cs="Arial"/>
                <w:szCs w:val="18"/>
              </w:rPr>
              <w:t>RSRP</w:t>
            </w:r>
            <w:r w:rsidRPr="00716A76">
              <w:rPr>
                <w:rFonts w:cs="Arial"/>
                <w:szCs w:val="18"/>
                <w:vertAlign w:val="superscript"/>
              </w:rPr>
              <w:t xml:space="preserve"> Note 3</w:t>
            </w:r>
          </w:p>
        </w:tc>
        <w:tc>
          <w:tcPr>
            <w:tcW w:w="1276" w:type="dxa"/>
          </w:tcPr>
          <w:p w:rsidR="00D363C9" w:rsidRPr="00716A76" w:rsidRDefault="00D363C9" w:rsidP="00D3544D">
            <w:pPr>
              <w:pStyle w:val="TAL"/>
              <w:jc w:val="center"/>
              <w:rPr>
                <w:rFonts w:cs="Arial"/>
                <w:szCs w:val="18"/>
              </w:rPr>
            </w:pPr>
            <w:r w:rsidRPr="00716A76">
              <w:rPr>
                <w:rFonts w:cs="Arial"/>
                <w:szCs w:val="18"/>
              </w:rPr>
              <w:t>dBm/15 kHz</w:t>
            </w:r>
          </w:p>
        </w:tc>
        <w:tc>
          <w:tcPr>
            <w:tcW w:w="850" w:type="dxa"/>
          </w:tcPr>
          <w:p w:rsidR="00D363C9" w:rsidRPr="00716A76" w:rsidRDefault="00D363C9" w:rsidP="00D3544D">
            <w:pPr>
              <w:pStyle w:val="TAL"/>
              <w:jc w:val="center"/>
              <w:rPr>
                <w:rFonts w:cs="Arial"/>
                <w:szCs w:val="18"/>
              </w:rPr>
            </w:pPr>
            <w:r w:rsidRPr="00716A76">
              <w:rPr>
                <w:rFonts w:cs="Arial"/>
                <w:szCs w:val="18"/>
              </w:rPr>
              <w:t>-82</w:t>
            </w:r>
          </w:p>
        </w:tc>
        <w:tc>
          <w:tcPr>
            <w:tcW w:w="851" w:type="dxa"/>
          </w:tcPr>
          <w:p w:rsidR="00D363C9" w:rsidRPr="00716A76" w:rsidRDefault="00D363C9" w:rsidP="00D3544D">
            <w:pPr>
              <w:pStyle w:val="TAL"/>
              <w:jc w:val="center"/>
              <w:rPr>
                <w:rFonts w:cs="Arial"/>
                <w:szCs w:val="18"/>
              </w:rPr>
            </w:pPr>
            <w:r w:rsidRPr="00716A76">
              <w:rPr>
                <w:rFonts w:cs="Arial"/>
                <w:szCs w:val="18"/>
              </w:rPr>
              <w:t>-82</w:t>
            </w:r>
          </w:p>
        </w:tc>
        <w:tc>
          <w:tcPr>
            <w:tcW w:w="708" w:type="dxa"/>
          </w:tcPr>
          <w:p w:rsidR="00D363C9" w:rsidRPr="00716A76" w:rsidRDefault="00D363C9" w:rsidP="0080746B">
            <w:pPr>
              <w:pStyle w:val="TAL"/>
              <w:jc w:val="center"/>
              <w:rPr>
                <w:rFonts w:cs="Arial"/>
                <w:szCs w:val="18"/>
              </w:rPr>
            </w:pPr>
            <w:r w:rsidRPr="00716A76">
              <w:rPr>
                <w:rFonts w:cs="Arial"/>
                <w:szCs w:val="18"/>
              </w:rPr>
              <w:t>-82</w:t>
            </w:r>
          </w:p>
        </w:tc>
        <w:tc>
          <w:tcPr>
            <w:tcW w:w="851" w:type="dxa"/>
          </w:tcPr>
          <w:p w:rsidR="00D363C9" w:rsidRPr="00716A76" w:rsidRDefault="00D363C9" w:rsidP="0080746B">
            <w:pPr>
              <w:pStyle w:val="TAL"/>
              <w:jc w:val="center"/>
              <w:rPr>
                <w:rFonts w:cs="Arial"/>
                <w:szCs w:val="18"/>
              </w:rPr>
            </w:pPr>
            <w:r w:rsidRPr="00716A76">
              <w:rPr>
                <w:rFonts w:cs="Arial"/>
                <w:szCs w:val="18"/>
              </w:rPr>
              <w:t>-82</w:t>
            </w:r>
          </w:p>
        </w:tc>
        <w:tc>
          <w:tcPr>
            <w:tcW w:w="850" w:type="dxa"/>
          </w:tcPr>
          <w:p w:rsidR="00D363C9" w:rsidRPr="00716A76" w:rsidRDefault="00D363C9" w:rsidP="0080746B">
            <w:pPr>
              <w:pStyle w:val="TAL"/>
              <w:jc w:val="center"/>
              <w:rPr>
                <w:rFonts w:cs="Arial"/>
                <w:szCs w:val="18"/>
              </w:rPr>
            </w:pPr>
            <w:r w:rsidRPr="00716A76">
              <w:rPr>
                <w:rFonts w:cs="Arial"/>
                <w:szCs w:val="18"/>
              </w:rPr>
              <w:t>-infinity</w:t>
            </w:r>
          </w:p>
        </w:tc>
        <w:tc>
          <w:tcPr>
            <w:tcW w:w="709" w:type="dxa"/>
          </w:tcPr>
          <w:p w:rsidR="00D363C9" w:rsidRPr="00716A76" w:rsidRDefault="00D363C9" w:rsidP="0080746B">
            <w:pPr>
              <w:pStyle w:val="TAL"/>
              <w:jc w:val="center"/>
              <w:rPr>
                <w:rFonts w:cs="Arial"/>
                <w:szCs w:val="18"/>
              </w:rPr>
            </w:pPr>
            <w:r w:rsidRPr="00716A76">
              <w:rPr>
                <w:rFonts w:cs="Arial"/>
                <w:szCs w:val="18"/>
              </w:rPr>
              <w:t>-82</w:t>
            </w:r>
          </w:p>
        </w:tc>
      </w:tr>
      <w:tr w:rsidR="00D363C9" w:rsidRPr="00716A76" w:rsidTr="00C83D33">
        <w:trPr>
          <w:cantSplit/>
          <w:trHeight w:val="133"/>
        </w:trPr>
        <w:tc>
          <w:tcPr>
            <w:tcW w:w="2093" w:type="dxa"/>
          </w:tcPr>
          <w:p w:rsidR="00D363C9" w:rsidRPr="00716A76" w:rsidRDefault="00D363C9" w:rsidP="00D3544D">
            <w:pPr>
              <w:pStyle w:val="TAL"/>
              <w:rPr>
                <w:rFonts w:cs="Arial"/>
                <w:szCs w:val="18"/>
              </w:rPr>
            </w:pPr>
            <w:r w:rsidRPr="00716A76">
              <w:rPr>
                <w:rFonts w:cs="Arial"/>
                <w:szCs w:val="18"/>
              </w:rPr>
              <w:t>Ê</w:t>
            </w:r>
            <w:r w:rsidRPr="00716A76">
              <w:rPr>
                <w:rFonts w:cs="Arial"/>
                <w:szCs w:val="18"/>
                <w:vertAlign w:val="subscript"/>
              </w:rPr>
              <w:t>s</w:t>
            </w:r>
            <w:r w:rsidRPr="00716A76">
              <w:rPr>
                <w:rFonts w:cs="Arial"/>
                <w:szCs w:val="18"/>
              </w:rPr>
              <w:t>/I</w:t>
            </w:r>
            <w:r w:rsidRPr="00716A76">
              <w:rPr>
                <w:rFonts w:cs="Arial"/>
                <w:szCs w:val="18"/>
                <w:vertAlign w:val="subscript"/>
              </w:rPr>
              <w:t>ot</w:t>
            </w:r>
          </w:p>
        </w:tc>
        <w:tc>
          <w:tcPr>
            <w:tcW w:w="1276" w:type="dxa"/>
          </w:tcPr>
          <w:p w:rsidR="00D363C9" w:rsidRPr="00716A76" w:rsidRDefault="00D363C9" w:rsidP="00D3544D">
            <w:pPr>
              <w:pStyle w:val="TAL"/>
              <w:jc w:val="center"/>
              <w:rPr>
                <w:rFonts w:cs="Arial"/>
                <w:szCs w:val="18"/>
              </w:rPr>
            </w:pPr>
            <w:r w:rsidRPr="00716A76">
              <w:rPr>
                <w:rFonts w:cs="Arial"/>
                <w:szCs w:val="18"/>
              </w:rPr>
              <w:t>dB</w:t>
            </w:r>
          </w:p>
        </w:tc>
        <w:tc>
          <w:tcPr>
            <w:tcW w:w="850" w:type="dxa"/>
          </w:tcPr>
          <w:p w:rsidR="00D363C9" w:rsidRPr="00716A76" w:rsidDel="004B51DC" w:rsidRDefault="00D363C9" w:rsidP="00D3544D">
            <w:pPr>
              <w:pStyle w:val="TAL"/>
              <w:jc w:val="center"/>
              <w:rPr>
                <w:rFonts w:cs="Arial"/>
                <w:szCs w:val="18"/>
              </w:rPr>
            </w:pPr>
            <w:r w:rsidRPr="00716A76">
              <w:rPr>
                <w:rFonts w:cs="Arial"/>
                <w:szCs w:val="18"/>
              </w:rPr>
              <w:t>16</w:t>
            </w:r>
          </w:p>
        </w:tc>
        <w:tc>
          <w:tcPr>
            <w:tcW w:w="851" w:type="dxa"/>
          </w:tcPr>
          <w:p w:rsidR="00D363C9" w:rsidRPr="00716A76" w:rsidDel="004B51DC" w:rsidRDefault="00D363C9" w:rsidP="00D3544D">
            <w:pPr>
              <w:pStyle w:val="TAL"/>
              <w:jc w:val="center"/>
              <w:rPr>
                <w:rFonts w:cs="Arial"/>
                <w:szCs w:val="18"/>
              </w:rPr>
            </w:pPr>
            <w:r w:rsidRPr="00716A76">
              <w:rPr>
                <w:rFonts w:cs="Arial"/>
                <w:szCs w:val="18"/>
              </w:rPr>
              <w:t>16</w:t>
            </w:r>
          </w:p>
        </w:tc>
        <w:tc>
          <w:tcPr>
            <w:tcW w:w="708" w:type="dxa"/>
            <w:vAlign w:val="center"/>
          </w:tcPr>
          <w:p w:rsidR="00D363C9" w:rsidRPr="00716A76" w:rsidDel="00B36E6D" w:rsidRDefault="00D363C9" w:rsidP="0080746B">
            <w:pPr>
              <w:pStyle w:val="TAL"/>
              <w:jc w:val="center"/>
              <w:rPr>
                <w:rFonts w:cs="Arial"/>
                <w:szCs w:val="18"/>
              </w:rPr>
            </w:pPr>
            <w:r w:rsidRPr="00716A76">
              <w:rPr>
                <w:rFonts w:cs="Arial"/>
                <w:szCs w:val="18"/>
              </w:rPr>
              <w:t>16</w:t>
            </w:r>
          </w:p>
        </w:tc>
        <w:tc>
          <w:tcPr>
            <w:tcW w:w="851" w:type="dxa"/>
            <w:vAlign w:val="center"/>
          </w:tcPr>
          <w:p w:rsidR="00D363C9" w:rsidRPr="00716A76" w:rsidDel="004B51DC" w:rsidRDefault="00D363C9" w:rsidP="0080746B">
            <w:pPr>
              <w:pStyle w:val="TAL"/>
              <w:jc w:val="center"/>
              <w:rPr>
                <w:rFonts w:cs="Arial"/>
                <w:szCs w:val="18"/>
              </w:rPr>
            </w:pPr>
            <w:r w:rsidRPr="00716A76">
              <w:rPr>
                <w:rFonts w:cs="Arial"/>
                <w:szCs w:val="18"/>
              </w:rPr>
              <w:t>-0.11</w:t>
            </w:r>
          </w:p>
        </w:tc>
        <w:tc>
          <w:tcPr>
            <w:tcW w:w="850" w:type="dxa"/>
          </w:tcPr>
          <w:p w:rsidR="00D363C9" w:rsidRPr="00716A76" w:rsidRDefault="00D363C9" w:rsidP="0080746B">
            <w:pPr>
              <w:pStyle w:val="TAL"/>
              <w:jc w:val="center"/>
              <w:rPr>
                <w:rFonts w:cs="Arial"/>
                <w:szCs w:val="18"/>
              </w:rPr>
            </w:pPr>
            <w:r w:rsidRPr="00716A76">
              <w:rPr>
                <w:rFonts w:cs="Arial"/>
                <w:szCs w:val="18"/>
              </w:rPr>
              <w:t>-infinity</w:t>
            </w:r>
          </w:p>
        </w:tc>
        <w:tc>
          <w:tcPr>
            <w:tcW w:w="709" w:type="dxa"/>
          </w:tcPr>
          <w:p w:rsidR="00D363C9" w:rsidRPr="00716A76" w:rsidRDefault="00D363C9" w:rsidP="0080746B">
            <w:pPr>
              <w:pStyle w:val="TAL"/>
              <w:jc w:val="center"/>
              <w:rPr>
                <w:rFonts w:cs="Arial"/>
                <w:szCs w:val="18"/>
              </w:rPr>
            </w:pPr>
            <w:r w:rsidRPr="00716A76">
              <w:rPr>
                <w:rFonts w:cs="Arial"/>
                <w:szCs w:val="18"/>
              </w:rPr>
              <w:t>-0.11</w:t>
            </w:r>
          </w:p>
        </w:tc>
      </w:tr>
      <w:tr w:rsidR="00D363C9" w:rsidRPr="00716A76" w:rsidTr="00C83D33">
        <w:trPr>
          <w:cantSplit/>
        </w:trPr>
        <w:tc>
          <w:tcPr>
            <w:tcW w:w="2093" w:type="dxa"/>
          </w:tcPr>
          <w:p w:rsidR="00D363C9" w:rsidRPr="00716A76" w:rsidRDefault="00D363C9" w:rsidP="00D3544D">
            <w:pPr>
              <w:pStyle w:val="TAL"/>
              <w:rPr>
                <w:rFonts w:cs="Arial"/>
                <w:szCs w:val="18"/>
              </w:rPr>
            </w:pPr>
            <w:r w:rsidRPr="00716A76">
              <w:rPr>
                <w:rFonts w:cs="Arial"/>
                <w:szCs w:val="18"/>
              </w:rPr>
              <w:t>SCH_RP</w:t>
            </w:r>
            <w:r w:rsidRPr="00716A76">
              <w:rPr>
                <w:rFonts w:cs="Arial"/>
                <w:szCs w:val="18"/>
                <w:vertAlign w:val="superscript"/>
              </w:rPr>
              <w:t xml:space="preserve"> Note 3</w:t>
            </w:r>
          </w:p>
        </w:tc>
        <w:tc>
          <w:tcPr>
            <w:tcW w:w="1276" w:type="dxa"/>
          </w:tcPr>
          <w:p w:rsidR="00D363C9" w:rsidRPr="00716A76" w:rsidRDefault="00D363C9" w:rsidP="00D3544D">
            <w:pPr>
              <w:pStyle w:val="TAL"/>
              <w:jc w:val="center"/>
              <w:rPr>
                <w:rFonts w:cs="Arial"/>
                <w:szCs w:val="18"/>
              </w:rPr>
            </w:pPr>
            <w:r w:rsidRPr="00716A76">
              <w:rPr>
                <w:rFonts w:cs="Arial"/>
                <w:szCs w:val="18"/>
              </w:rPr>
              <w:t>dBm/15 kHz</w:t>
            </w:r>
          </w:p>
        </w:tc>
        <w:tc>
          <w:tcPr>
            <w:tcW w:w="850" w:type="dxa"/>
          </w:tcPr>
          <w:p w:rsidR="00D363C9" w:rsidRPr="00716A76" w:rsidDel="004B51DC" w:rsidRDefault="00D363C9" w:rsidP="00D3544D">
            <w:pPr>
              <w:pStyle w:val="TAL"/>
              <w:jc w:val="center"/>
              <w:rPr>
                <w:rFonts w:cs="Arial"/>
                <w:szCs w:val="18"/>
              </w:rPr>
            </w:pPr>
            <w:r w:rsidRPr="00716A76">
              <w:rPr>
                <w:rFonts w:cs="Arial"/>
                <w:szCs w:val="18"/>
              </w:rPr>
              <w:t>-82</w:t>
            </w:r>
          </w:p>
        </w:tc>
        <w:tc>
          <w:tcPr>
            <w:tcW w:w="851" w:type="dxa"/>
          </w:tcPr>
          <w:p w:rsidR="00D363C9" w:rsidRPr="00716A76" w:rsidDel="004B51DC" w:rsidRDefault="00D363C9" w:rsidP="00D3544D">
            <w:pPr>
              <w:pStyle w:val="TAL"/>
              <w:jc w:val="center"/>
              <w:rPr>
                <w:rFonts w:cs="Arial"/>
                <w:szCs w:val="18"/>
              </w:rPr>
            </w:pPr>
            <w:r w:rsidRPr="00716A76">
              <w:rPr>
                <w:rFonts w:cs="Arial"/>
                <w:szCs w:val="18"/>
              </w:rPr>
              <w:t>-82</w:t>
            </w:r>
          </w:p>
        </w:tc>
        <w:tc>
          <w:tcPr>
            <w:tcW w:w="708" w:type="dxa"/>
          </w:tcPr>
          <w:p w:rsidR="00D363C9" w:rsidRPr="00716A76" w:rsidRDefault="00D363C9" w:rsidP="0080746B">
            <w:pPr>
              <w:pStyle w:val="TAL"/>
              <w:jc w:val="center"/>
              <w:rPr>
                <w:rFonts w:cs="Arial"/>
                <w:szCs w:val="18"/>
              </w:rPr>
            </w:pPr>
            <w:r w:rsidRPr="00716A76">
              <w:rPr>
                <w:rFonts w:cs="Arial"/>
                <w:szCs w:val="18"/>
              </w:rPr>
              <w:t>-82</w:t>
            </w:r>
          </w:p>
        </w:tc>
        <w:tc>
          <w:tcPr>
            <w:tcW w:w="851" w:type="dxa"/>
          </w:tcPr>
          <w:p w:rsidR="00D363C9" w:rsidRPr="00716A76" w:rsidDel="004B51DC" w:rsidRDefault="00D363C9" w:rsidP="0080746B">
            <w:pPr>
              <w:pStyle w:val="TAL"/>
              <w:jc w:val="center"/>
              <w:rPr>
                <w:rFonts w:cs="Arial"/>
                <w:szCs w:val="18"/>
              </w:rPr>
            </w:pPr>
            <w:r w:rsidRPr="00716A76">
              <w:rPr>
                <w:rFonts w:cs="Arial"/>
                <w:szCs w:val="18"/>
              </w:rPr>
              <w:t>-82</w:t>
            </w:r>
          </w:p>
        </w:tc>
        <w:tc>
          <w:tcPr>
            <w:tcW w:w="850" w:type="dxa"/>
          </w:tcPr>
          <w:p w:rsidR="00D363C9" w:rsidRPr="00716A76" w:rsidRDefault="00D363C9" w:rsidP="0080746B">
            <w:pPr>
              <w:pStyle w:val="TAL"/>
              <w:jc w:val="center"/>
              <w:rPr>
                <w:rFonts w:cs="Arial"/>
                <w:szCs w:val="18"/>
              </w:rPr>
            </w:pPr>
            <w:r w:rsidRPr="00716A76">
              <w:rPr>
                <w:rFonts w:cs="Arial"/>
                <w:szCs w:val="18"/>
              </w:rPr>
              <w:t>-infinity</w:t>
            </w:r>
          </w:p>
        </w:tc>
        <w:tc>
          <w:tcPr>
            <w:tcW w:w="709" w:type="dxa"/>
          </w:tcPr>
          <w:p w:rsidR="00D363C9" w:rsidRPr="00716A76" w:rsidRDefault="00D363C9" w:rsidP="0080746B">
            <w:pPr>
              <w:pStyle w:val="TAL"/>
              <w:jc w:val="center"/>
              <w:rPr>
                <w:rFonts w:cs="Arial"/>
                <w:szCs w:val="18"/>
              </w:rPr>
            </w:pPr>
            <w:r w:rsidRPr="00716A76">
              <w:rPr>
                <w:rFonts w:cs="Arial"/>
                <w:szCs w:val="18"/>
              </w:rPr>
              <w:t>-82</w:t>
            </w:r>
          </w:p>
        </w:tc>
      </w:tr>
      <w:tr w:rsidR="00D363C9" w:rsidRPr="00716A76" w:rsidTr="00C83D33">
        <w:trPr>
          <w:cantSplit/>
          <w:trHeight w:val="133"/>
        </w:trPr>
        <w:tc>
          <w:tcPr>
            <w:tcW w:w="2093" w:type="dxa"/>
          </w:tcPr>
          <w:p w:rsidR="00D363C9" w:rsidRPr="00716A76" w:rsidRDefault="00D363C9" w:rsidP="00D3544D">
            <w:pPr>
              <w:pStyle w:val="TAL"/>
              <w:rPr>
                <w:rFonts w:cs="Arial"/>
                <w:szCs w:val="18"/>
              </w:rPr>
            </w:pPr>
            <w:r w:rsidRPr="00716A76">
              <w:rPr>
                <w:rFonts w:cs="v4.2.0"/>
              </w:rPr>
              <w:t>Ê</w:t>
            </w:r>
            <w:r w:rsidRPr="00716A76">
              <w:rPr>
                <w:rFonts w:cs="v4.2.0"/>
                <w:szCs w:val="18"/>
                <w:vertAlign w:val="subscript"/>
              </w:rPr>
              <w:t>s</w:t>
            </w:r>
            <w:r w:rsidRPr="00716A76">
              <w:rPr>
                <w:rFonts w:cs="v4.2.0"/>
              </w:rPr>
              <w:t>/N</w:t>
            </w:r>
            <w:r w:rsidRPr="00716A76">
              <w:rPr>
                <w:rFonts w:cs="v4.2.0"/>
                <w:szCs w:val="18"/>
                <w:vertAlign w:val="subscript"/>
              </w:rPr>
              <w:t>oc</w:t>
            </w:r>
          </w:p>
        </w:tc>
        <w:tc>
          <w:tcPr>
            <w:tcW w:w="1276" w:type="dxa"/>
          </w:tcPr>
          <w:p w:rsidR="00D363C9" w:rsidRPr="00716A76" w:rsidRDefault="00D363C9" w:rsidP="00D3544D">
            <w:pPr>
              <w:pStyle w:val="TAL"/>
              <w:jc w:val="center"/>
              <w:rPr>
                <w:rFonts w:cs="Arial"/>
                <w:szCs w:val="18"/>
              </w:rPr>
            </w:pPr>
            <w:r w:rsidRPr="00716A76">
              <w:rPr>
                <w:rFonts w:cs="Arial"/>
                <w:szCs w:val="18"/>
              </w:rPr>
              <w:t>dB</w:t>
            </w:r>
          </w:p>
        </w:tc>
        <w:tc>
          <w:tcPr>
            <w:tcW w:w="850" w:type="dxa"/>
          </w:tcPr>
          <w:p w:rsidR="00D363C9" w:rsidRPr="00716A76" w:rsidDel="004B51DC" w:rsidRDefault="00D363C9" w:rsidP="00D3544D">
            <w:pPr>
              <w:pStyle w:val="TAL"/>
              <w:jc w:val="center"/>
              <w:rPr>
                <w:rFonts w:cs="Arial"/>
                <w:szCs w:val="18"/>
              </w:rPr>
            </w:pPr>
            <w:r w:rsidRPr="00716A76">
              <w:rPr>
                <w:rFonts w:cs="Arial"/>
                <w:szCs w:val="18"/>
              </w:rPr>
              <w:t>16</w:t>
            </w:r>
          </w:p>
        </w:tc>
        <w:tc>
          <w:tcPr>
            <w:tcW w:w="851" w:type="dxa"/>
          </w:tcPr>
          <w:p w:rsidR="00D363C9" w:rsidRPr="00716A76" w:rsidDel="004B51DC" w:rsidRDefault="00D363C9" w:rsidP="00D3544D">
            <w:pPr>
              <w:pStyle w:val="TAL"/>
              <w:jc w:val="center"/>
              <w:rPr>
                <w:rFonts w:cs="Arial"/>
                <w:szCs w:val="18"/>
              </w:rPr>
            </w:pPr>
            <w:r w:rsidRPr="00716A76">
              <w:rPr>
                <w:rFonts w:cs="Arial"/>
                <w:szCs w:val="18"/>
              </w:rPr>
              <w:t>16</w:t>
            </w:r>
          </w:p>
        </w:tc>
        <w:tc>
          <w:tcPr>
            <w:tcW w:w="708" w:type="dxa"/>
          </w:tcPr>
          <w:p w:rsidR="00D363C9" w:rsidRPr="00716A76" w:rsidDel="00B36E6D" w:rsidRDefault="00D363C9" w:rsidP="0080746B">
            <w:pPr>
              <w:pStyle w:val="TAL"/>
              <w:jc w:val="center"/>
              <w:rPr>
                <w:rFonts w:cs="Arial"/>
                <w:szCs w:val="18"/>
              </w:rPr>
            </w:pPr>
            <w:r w:rsidRPr="00716A76">
              <w:rPr>
                <w:rFonts w:cs="Arial"/>
                <w:szCs w:val="18"/>
              </w:rPr>
              <w:t>16</w:t>
            </w:r>
          </w:p>
        </w:tc>
        <w:tc>
          <w:tcPr>
            <w:tcW w:w="851" w:type="dxa"/>
          </w:tcPr>
          <w:p w:rsidR="00D363C9" w:rsidRPr="00716A76" w:rsidDel="004B51DC" w:rsidRDefault="00D363C9" w:rsidP="0080746B">
            <w:pPr>
              <w:pStyle w:val="TAL"/>
              <w:jc w:val="center"/>
              <w:rPr>
                <w:rFonts w:cs="Arial"/>
                <w:szCs w:val="18"/>
              </w:rPr>
            </w:pPr>
            <w:r w:rsidRPr="00716A76">
              <w:rPr>
                <w:rFonts w:cs="Arial"/>
                <w:szCs w:val="18"/>
              </w:rPr>
              <w:t>16</w:t>
            </w:r>
          </w:p>
        </w:tc>
        <w:tc>
          <w:tcPr>
            <w:tcW w:w="850" w:type="dxa"/>
          </w:tcPr>
          <w:p w:rsidR="00D363C9" w:rsidRPr="00716A76" w:rsidRDefault="00D363C9" w:rsidP="0080746B">
            <w:pPr>
              <w:pStyle w:val="TAL"/>
              <w:jc w:val="center"/>
              <w:rPr>
                <w:rFonts w:cs="Arial"/>
                <w:szCs w:val="18"/>
              </w:rPr>
            </w:pPr>
            <w:r w:rsidRPr="00716A76">
              <w:rPr>
                <w:rFonts w:cs="Arial"/>
                <w:szCs w:val="18"/>
              </w:rPr>
              <w:t>-infinity</w:t>
            </w:r>
          </w:p>
        </w:tc>
        <w:tc>
          <w:tcPr>
            <w:tcW w:w="709" w:type="dxa"/>
          </w:tcPr>
          <w:p w:rsidR="00D363C9" w:rsidRPr="00716A76" w:rsidRDefault="00D363C9" w:rsidP="0080746B">
            <w:pPr>
              <w:pStyle w:val="TAL"/>
              <w:jc w:val="center"/>
              <w:rPr>
                <w:rFonts w:cs="Arial"/>
                <w:szCs w:val="18"/>
              </w:rPr>
            </w:pPr>
            <w:r w:rsidRPr="00716A76">
              <w:rPr>
                <w:rFonts w:cs="Arial"/>
                <w:szCs w:val="18"/>
              </w:rPr>
              <w:t>16</w:t>
            </w:r>
          </w:p>
        </w:tc>
      </w:tr>
      <w:tr w:rsidR="00D363C9" w:rsidRPr="00716A76" w:rsidTr="00261421">
        <w:trPr>
          <w:cantSplit/>
        </w:trPr>
        <w:tc>
          <w:tcPr>
            <w:tcW w:w="2093" w:type="dxa"/>
          </w:tcPr>
          <w:p w:rsidR="00D363C9" w:rsidRPr="00716A76" w:rsidRDefault="00D363C9" w:rsidP="00D3544D">
            <w:pPr>
              <w:pStyle w:val="TAL"/>
              <w:rPr>
                <w:rFonts w:cs="v4.2.0"/>
              </w:rPr>
            </w:pPr>
            <w:r w:rsidRPr="00716A76">
              <w:rPr>
                <w:rFonts w:cs="v4.2.0"/>
              </w:rPr>
              <w:t xml:space="preserve">Propagation Condition </w:t>
            </w:r>
          </w:p>
        </w:tc>
        <w:tc>
          <w:tcPr>
            <w:tcW w:w="1276" w:type="dxa"/>
          </w:tcPr>
          <w:p w:rsidR="00D363C9" w:rsidRPr="00716A76" w:rsidRDefault="00D363C9" w:rsidP="00D3544D">
            <w:pPr>
              <w:pStyle w:val="TAL"/>
              <w:jc w:val="center"/>
              <w:rPr>
                <w:rFonts w:cs="v4.2.0"/>
              </w:rPr>
            </w:pPr>
          </w:p>
        </w:tc>
        <w:tc>
          <w:tcPr>
            <w:tcW w:w="4819" w:type="dxa"/>
            <w:gridSpan w:val="6"/>
          </w:tcPr>
          <w:p w:rsidR="00D363C9" w:rsidRPr="00716A76" w:rsidRDefault="00D363C9" w:rsidP="0080746B">
            <w:pPr>
              <w:pStyle w:val="TAL"/>
              <w:jc w:val="center"/>
              <w:rPr>
                <w:rFonts w:cs="v4.2.0"/>
              </w:rPr>
            </w:pPr>
            <w:r w:rsidRPr="00716A76">
              <w:rPr>
                <w:rFonts w:cs="v4.2.0"/>
              </w:rPr>
              <w:t>AWGN</w:t>
            </w:r>
          </w:p>
        </w:tc>
      </w:tr>
      <w:tr w:rsidR="00D363C9" w:rsidRPr="00716A76" w:rsidTr="00C83D33">
        <w:trPr>
          <w:cantSplit/>
        </w:trPr>
        <w:tc>
          <w:tcPr>
            <w:tcW w:w="8188" w:type="dxa"/>
            <w:gridSpan w:val="8"/>
          </w:tcPr>
          <w:p w:rsidR="00D363C9" w:rsidRPr="00716A76" w:rsidRDefault="00D363C9" w:rsidP="00D3544D">
            <w:pPr>
              <w:pStyle w:val="TAN"/>
              <w:tabs>
                <w:tab w:val="left" w:pos="567"/>
              </w:tabs>
              <w:ind w:left="620" w:hanging="620"/>
              <w:rPr>
                <w:sz w:val="16"/>
              </w:rPr>
            </w:pPr>
            <w:r w:rsidRPr="00716A76">
              <w:rPr>
                <w:sz w:val="16"/>
              </w:rPr>
              <w:t>Note 1: OCNG shall be used such that all cells are fully allocated and a constant total transmitted power spectral density is achieved for all OFDM symbols.</w:t>
            </w:r>
          </w:p>
          <w:p w:rsidR="00D363C9" w:rsidRPr="00716A76" w:rsidRDefault="00D363C9" w:rsidP="00D3544D">
            <w:pPr>
              <w:pStyle w:val="TAN"/>
              <w:tabs>
                <w:tab w:val="left" w:pos="567"/>
              </w:tabs>
              <w:ind w:left="620" w:hanging="620"/>
              <w:rPr>
                <w:sz w:val="16"/>
              </w:rPr>
            </w:pPr>
            <w:r w:rsidRPr="00716A76">
              <w:rPr>
                <w:sz w:val="16"/>
              </w:rPr>
              <w:t xml:space="preserve">Note 2: Interference from other cells and noise sources not specified in the test is assumed to be constant over subcarriers and time and shall be modelled as AWGN of appropriate power for </w:t>
            </w:r>
            <w:r w:rsidRPr="00716A76">
              <w:rPr>
                <w:rFonts w:cs="v4.2.0"/>
                <w:sz w:val="16"/>
              </w:rPr>
              <w:t>N</w:t>
            </w:r>
            <w:r w:rsidRPr="00716A76">
              <w:rPr>
                <w:rFonts w:cs="v4.2.0"/>
                <w:sz w:val="16"/>
                <w:vertAlign w:val="subscript"/>
              </w:rPr>
              <w:t>oc</w:t>
            </w:r>
            <w:r w:rsidRPr="00716A76">
              <w:rPr>
                <w:rFonts w:cs="v4.2.0"/>
                <w:sz w:val="16"/>
              </w:rPr>
              <w:t xml:space="preserve"> </w:t>
            </w:r>
            <w:r w:rsidRPr="00716A76">
              <w:rPr>
                <w:sz w:val="16"/>
              </w:rPr>
              <w:t>to be fulfilled.</w:t>
            </w:r>
          </w:p>
          <w:p w:rsidR="00D363C9" w:rsidRPr="00716A76" w:rsidRDefault="00D363C9" w:rsidP="00D3544D">
            <w:pPr>
              <w:pStyle w:val="TAN"/>
              <w:tabs>
                <w:tab w:val="left" w:pos="567"/>
              </w:tabs>
              <w:ind w:left="620" w:hanging="620"/>
              <w:rPr>
                <w:sz w:val="16"/>
              </w:rPr>
            </w:pPr>
            <w:r w:rsidRPr="00716A76">
              <w:rPr>
                <w:sz w:val="16"/>
              </w:rPr>
              <w:t>Note 3: RSRP and SCH_RP levels have been derived from other parameters for information purposes. They are not settable parameters themselves.</w:t>
            </w:r>
          </w:p>
        </w:tc>
      </w:tr>
    </w:tbl>
    <w:p w:rsidR="00D363C9" w:rsidRPr="00716A76" w:rsidRDefault="00D363C9" w:rsidP="00EA6351"/>
    <w:p w:rsidR="00D363C9" w:rsidRPr="00716A76" w:rsidRDefault="00D363C9" w:rsidP="00EA6351">
      <w:pPr>
        <w:pStyle w:val="Heading4"/>
        <w:rPr>
          <w:rFonts w:ascii="Arial" w:hAnsi="Arial" w:cs="Arial"/>
          <w:b w:val="0"/>
          <w:i w:val="0"/>
          <w:color w:val="auto"/>
          <w:sz w:val="24"/>
          <w:szCs w:val="24"/>
        </w:rPr>
      </w:pPr>
      <w:r w:rsidRPr="00716A76">
        <w:rPr>
          <w:rFonts w:ascii="Arial" w:hAnsi="Arial" w:cs="Arial"/>
          <w:b w:val="0"/>
          <w:i w:val="0"/>
          <w:color w:val="auto"/>
          <w:sz w:val="24"/>
          <w:szCs w:val="24"/>
        </w:rPr>
        <w:t>A.8.16.x2.1.2</w:t>
      </w:r>
      <w:r w:rsidRPr="00716A76">
        <w:rPr>
          <w:rFonts w:ascii="Arial" w:hAnsi="Arial" w:cs="Arial"/>
          <w:b w:val="0"/>
          <w:i w:val="0"/>
          <w:color w:val="auto"/>
          <w:sz w:val="24"/>
          <w:szCs w:val="24"/>
        </w:rPr>
        <w:tab/>
      </w:r>
      <w:r w:rsidRPr="00716A76">
        <w:rPr>
          <w:rFonts w:ascii="Arial" w:hAnsi="Arial" w:cs="Arial"/>
          <w:b w:val="0"/>
          <w:i w:val="0"/>
          <w:color w:val="auto"/>
          <w:sz w:val="24"/>
          <w:szCs w:val="24"/>
        </w:rPr>
        <w:tab/>
        <w:t>Test Requirements</w:t>
      </w:r>
    </w:p>
    <w:p w:rsidR="00D363C9" w:rsidRPr="00716A76" w:rsidRDefault="00D363C9" w:rsidP="00EA6351"/>
    <w:p w:rsidR="00D363C9" w:rsidRPr="00716A76" w:rsidRDefault="00D363C9" w:rsidP="00EA6351">
      <w:pPr>
        <w:rPr>
          <w:lang w:eastAsia="zh-CN"/>
        </w:rPr>
      </w:pPr>
      <w:r w:rsidRPr="00716A76">
        <w:rPr>
          <w:lang w:eastAsia="zh-CN"/>
        </w:rPr>
        <w:t>The UE shall send one Event A6 triggered measurement report with a measurement reporting delay of less than 25.6s (20×measCycleSCell) from the beginning of time T2.</w:t>
      </w:r>
    </w:p>
    <w:p w:rsidR="00D363C9" w:rsidRPr="00716A76" w:rsidRDefault="00D363C9" w:rsidP="00EA6351">
      <w:pPr>
        <w:rPr>
          <w:lang w:eastAsia="zh-CN"/>
        </w:rPr>
      </w:pPr>
    </w:p>
    <w:p w:rsidR="00D363C9" w:rsidRPr="00716A76" w:rsidRDefault="00D363C9" w:rsidP="00421202">
      <w:pPr>
        <w:ind w:left="720" w:hanging="720"/>
        <w:rPr>
          <w:lang w:eastAsia="zh-CN"/>
        </w:rPr>
      </w:pPr>
      <w:r w:rsidRPr="00716A76">
        <w:rPr>
          <w:lang w:eastAsia="zh-CN"/>
        </w:rPr>
        <w:t>The UE shall not send event triggered measurement reports as long as the reporting criterion is not fulfilled.</w:t>
      </w:r>
    </w:p>
    <w:p w:rsidR="00D363C9" w:rsidRPr="00716A76" w:rsidRDefault="00D363C9" w:rsidP="00EA6351">
      <w:pPr>
        <w:rPr>
          <w:lang w:eastAsia="zh-CN"/>
        </w:rPr>
      </w:pPr>
    </w:p>
    <w:p w:rsidR="00D363C9" w:rsidRPr="00716A76" w:rsidRDefault="00D363C9" w:rsidP="00421202">
      <w:pPr>
        <w:jc w:val="both"/>
        <w:rPr>
          <w:rFonts w:cs="v4.2.0"/>
          <w:lang w:eastAsia="zh-CN"/>
        </w:rPr>
      </w:pPr>
      <w:r w:rsidRPr="00716A76">
        <w:rPr>
          <w:rFonts w:cs="v4.2.0"/>
        </w:rPr>
        <w:t>The UE shall be scheduled on PCell continuously throughout the test and from the start of T1 until the measurement report is received during T2, at least 99.5% of all ACK/NACKs shall be detected as being transmitted by the UE</w:t>
      </w:r>
      <w:r w:rsidRPr="00716A76">
        <w:rPr>
          <w:rFonts w:cs="v4.2.0"/>
          <w:lang w:eastAsia="zh-CN"/>
        </w:rPr>
        <w:t>.</w:t>
      </w:r>
    </w:p>
    <w:p w:rsidR="00D363C9" w:rsidRPr="00716A76" w:rsidRDefault="00D363C9" w:rsidP="00421202">
      <w:pPr>
        <w:jc w:val="both"/>
        <w:rPr>
          <w:rFonts w:cs="v4.2.0"/>
          <w:lang w:eastAsia="zh-CN"/>
        </w:rPr>
      </w:pPr>
    </w:p>
    <w:p w:rsidR="00D363C9" w:rsidRPr="00716A76" w:rsidRDefault="00D363C9" w:rsidP="00421202">
      <w:pPr>
        <w:jc w:val="both"/>
        <w:rPr>
          <w:rFonts w:cs="v4.2.0"/>
          <w:lang w:eastAsia="zh-CN"/>
        </w:rPr>
      </w:pPr>
      <w:r w:rsidRPr="00716A76">
        <w:rPr>
          <w:rFonts w:cs="v4.2.0"/>
          <w:lang w:eastAsia="zh-CN"/>
        </w:rPr>
        <w:t>For a test to be considered successful requirements on both event detection and percentage of transmitted ACK/NACKs have to be fulfilled simultaneously.</w:t>
      </w:r>
    </w:p>
    <w:p w:rsidR="00D363C9" w:rsidRPr="00716A76" w:rsidRDefault="00D363C9" w:rsidP="00EA6351">
      <w:pPr>
        <w:rPr>
          <w:lang w:eastAsia="zh-CN"/>
        </w:rPr>
      </w:pPr>
    </w:p>
    <w:p w:rsidR="00D363C9" w:rsidRPr="00716A76" w:rsidRDefault="00D363C9" w:rsidP="00EA6351">
      <w:pPr>
        <w:rPr>
          <w:lang w:eastAsia="zh-CN"/>
        </w:rPr>
      </w:pPr>
      <w:r w:rsidRPr="00716A76">
        <w:rPr>
          <w:lang w:eastAsia="zh-CN"/>
        </w:rPr>
        <w:t xml:space="preserve">The rate of successful tests during repeated tests shall be at least 90%. </w:t>
      </w:r>
    </w:p>
    <w:p w:rsidR="00D363C9" w:rsidRPr="00716A76" w:rsidRDefault="00D363C9" w:rsidP="00EA6351">
      <w:pPr>
        <w:ind w:left="720" w:hanging="720"/>
        <w:rPr>
          <w:lang w:eastAsia="zh-CN"/>
        </w:rPr>
      </w:pPr>
    </w:p>
    <w:p w:rsidR="00D363C9" w:rsidRPr="00716A76" w:rsidRDefault="00D363C9" w:rsidP="00EA6351">
      <w:pPr>
        <w:pStyle w:val="NO"/>
      </w:pPr>
      <w:r w:rsidRPr="00716A76">
        <w:t xml:space="preserve">NOTE 1: </w:t>
      </w:r>
      <w:r w:rsidRPr="00716A76">
        <w:tab/>
        <w:t>The actual overall delays measured in the tests may be up to 2×TTI</w:t>
      </w:r>
      <w:r w:rsidRPr="00716A76">
        <w:rPr>
          <w:vertAlign w:val="subscript"/>
        </w:rPr>
        <w:t>DCCH</w:t>
      </w:r>
      <w:r w:rsidRPr="00716A76">
        <w:t xml:space="preserve"> higher than the measurement reporting delays above because of TTI insertion uncertainty of the measurement report in DCCH.</w:t>
      </w:r>
    </w:p>
    <w:p w:rsidR="00D363C9" w:rsidRPr="00C20CF7" w:rsidRDefault="00D363C9" w:rsidP="00EA6351">
      <w:pPr>
        <w:pStyle w:val="NO"/>
      </w:pPr>
      <w:r w:rsidRPr="00716A76">
        <w:t xml:space="preserve">NOTE 2: </w:t>
      </w:r>
      <w:r w:rsidRPr="00716A76">
        <w:tab/>
        <w:t>In order to calculate the rate of correct events the system simulator shall verify that it has received correct Event A6 measurement report</w:t>
      </w:r>
    </w:p>
    <w:p w:rsidR="00D363C9" w:rsidRPr="00083F8D" w:rsidRDefault="00D363C9" w:rsidP="00EA6351">
      <w:pPr>
        <w:ind w:left="720" w:hanging="720"/>
        <w:rPr>
          <w:lang w:eastAsia="zh-CN"/>
        </w:rPr>
      </w:pPr>
    </w:p>
    <w:p w:rsidR="00D363C9" w:rsidRPr="00EA6351" w:rsidRDefault="00D363C9" w:rsidP="00EA6351"/>
    <w:p w:rsidR="00D363C9" w:rsidRPr="00EA6351" w:rsidRDefault="00D363C9" w:rsidP="00EA6351"/>
    <w:sectPr w:rsidR="00D363C9" w:rsidRPr="00EA6351" w:rsidSect="00315884">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63C9" w:rsidRDefault="00D363C9" w:rsidP="00EB2467">
      <w:r>
        <w:separator/>
      </w:r>
    </w:p>
  </w:endnote>
  <w:endnote w:type="continuationSeparator" w:id="1">
    <w:p w:rsidR="00D363C9" w:rsidRDefault="00D363C9" w:rsidP="00EB24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v4.2.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63C9" w:rsidRDefault="00D363C9" w:rsidP="00EB2467">
      <w:r>
        <w:separator/>
      </w:r>
    </w:p>
  </w:footnote>
  <w:footnote w:type="continuationSeparator" w:id="1">
    <w:p w:rsidR="00D363C9" w:rsidRDefault="00D363C9" w:rsidP="00EB24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63B19"/>
    <w:multiLevelType w:val="hybridMultilevel"/>
    <w:tmpl w:val="F8AEEBEC"/>
    <w:lvl w:ilvl="0" w:tplc="CFF2FBC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hint="default"/>
      </w:rPr>
    </w:lvl>
    <w:lvl w:ilvl="1" w:tplc="08090003">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rPr>
        <w:rFonts w:cs="Times New Roman"/>
      </w:rPr>
    </w:lvl>
  </w:abstractNum>
  <w:abstractNum w:abstractNumId="3">
    <w:nsid w:val="2F6336B5"/>
    <w:multiLevelType w:val="singleLevel"/>
    <w:tmpl w:val="0C09000F"/>
    <w:lvl w:ilvl="0">
      <w:start w:val="1"/>
      <w:numFmt w:val="decimal"/>
      <w:lvlText w:val="%1."/>
      <w:lvlJc w:val="left"/>
      <w:pPr>
        <w:tabs>
          <w:tab w:val="num" w:pos="360"/>
        </w:tabs>
        <w:ind w:left="360" w:hanging="360"/>
      </w:pPr>
      <w:rPr>
        <w:rFonts w:cs="Times New Roman"/>
      </w:rPr>
    </w:lvl>
  </w:abstractNum>
  <w:abstractNum w:abstractNumId="4">
    <w:nsid w:val="3AEF13B5"/>
    <w:multiLevelType w:val="hybridMultilevel"/>
    <w:tmpl w:val="7A4425C6"/>
    <w:lvl w:ilvl="0" w:tplc="08D89EDE">
      <w:start w:val="1"/>
      <w:numFmt w:val="decimal"/>
      <w:lvlText w:val="[%1]"/>
      <w:lvlJc w:val="left"/>
      <w:pPr>
        <w:tabs>
          <w:tab w:val="num" w:pos="700"/>
        </w:tabs>
        <w:ind w:left="700" w:hanging="700"/>
      </w:pPr>
      <w:rPr>
        <w:rFonts w:cs="Times New Roman" w:hint="default"/>
      </w:rPr>
    </w:lvl>
    <w:lvl w:ilvl="1" w:tplc="04090019" w:tentative="1">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nsid w:val="4C5B7A9A"/>
    <w:multiLevelType w:val="singleLevel"/>
    <w:tmpl w:val="0C09000F"/>
    <w:lvl w:ilvl="0">
      <w:start w:val="1"/>
      <w:numFmt w:val="decimal"/>
      <w:lvlText w:val="%1."/>
      <w:lvlJc w:val="left"/>
      <w:pPr>
        <w:tabs>
          <w:tab w:val="num" w:pos="360"/>
        </w:tabs>
        <w:ind w:left="360" w:hanging="360"/>
      </w:pPr>
      <w:rPr>
        <w:rFonts w:cs="Times New Roman"/>
      </w:rPr>
    </w:lvl>
  </w:abstractNum>
  <w:abstractNum w:abstractNumId="6">
    <w:nsid w:val="4E223B19"/>
    <w:multiLevelType w:val="hybridMultilevel"/>
    <w:tmpl w:val="CF3A83F6"/>
    <w:lvl w:ilvl="0" w:tplc="04090001">
      <w:start w:val="1"/>
      <w:numFmt w:val="bullet"/>
      <w:lvlText w:val=""/>
      <w:lvlJc w:val="left"/>
      <w:pPr>
        <w:ind w:left="910" w:hanging="360"/>
      </w:pPr>
      <w:rPr>
        <w:rFonts w:ascii="Symbol" w:hAnsi="Symbol" w:hint="default"/>
      </w:rPr>
    </w:lvl>
    <w:lvl w:ilvl="1" w:tplc="04090003" w:tentative="1">
      <w:start w:val="1"/>
      <w:numFmt w:val="bullet"/>
      <w:lvlText w:val="o"/>
      <w:lvlJc w:val="left"/>
      <w:pPr>
        <w:ind w:left="1630" w:hanging="360"/>
      </w:pPr>
      <w:rPr>
        <w:rFonts w:ascii="Courier New" w:hAnsi="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7">
    <w:nsid w:val="78D315AB"/>
    <w:multiLevelType w:val="hybridMultilevel"/>
    <w:tmpl w:val="2EDE5ACA"/>
    <w:lvl w:ilvl="0" w:tplc="815C179C">
      <w:start w:val="1"/>
      <w:numFmt w:val="decimal"/>
      <w:pStyle w:val="Heading1"/>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79DB27DA"/>
    <w:multiLevelType w:val="hybridMultilevel"/>
    <w:tmpl w:val="3CBED9D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5"/>
  </w:num>
  <w:num w:numId="2">
    <w:abstractNumId w:val="3"/>
  </w:num>
  <w:num w:numId="3">
    <w:abstractNumId w:val="2"/>
  </w:num>
  <w:num w:numId="4">
    <w:abstractNumId w:val="7"/>
  </w:num>
  <w:num w:numId="5">
    <w:abstractNumId w:val="1"/>
  </w:num>
  <w:num w:numId="6">
    <w:abstractNumId w:val="8"/>
  </w:num>
  <w:num w:numId="7">
    <w:abstractNumId w:val="0"/>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492A"/>
    <w:rsid w:val="0002492A"/>
    <w:rsid w:val="000674A9"/>
    <w:rsid w:val="00082D42"/>
    <w:rsid w:val="00083F8D"/>
    <w:rsid w:val="00084D22"/>
    <w:rsid w:val="000B35F5"/>
    <w:rsid w:val="000F2649"/>
    <w:rsid w:val="00110EE6"/>
    <w:rsid w:val="00110FA6"/>
    <w:rsid w:val="00156C39"/>
    <w:rsid w:val="00194FFE"/>
    <w:rsid w:val="001A63F2"/>
    <w:rsid w:val="001D6B2F"/>
    <w:rsid w:val="00261421"/>
    <w:rsid w:val="002616B3"/>
    <w:rsid w:val="00265C33"/>
    <w:rsid w:val="002B4469"/>
    <w:rsid w:val="0030563E"/>
    <w:rsid w:val="00315884"/>
    <w:rsid w:val="0032085A"/>
    <w:rsid w:val="00323238"/>
    <w:rsid w:val="0034235A"/>
    <w:rsid w:val="0037523B"/>
    <w:rsid w:val="003D3646"/>
    <w:rsid w:val="003E0DC5"/>
    <w:rsid w:val="003F0A98"/>
    <w:rsid w:val="00411794"/>
    <w:rsid w:val="00421202"/>
    <w:rsid w:val="004B51DC"/>
    <w:rsid w:val="004C5BF8"/>
    <w:rsid w:val="004E3853"/>
    <w:rsid w:val="0051718F"/>
    <w:rsid w:val="00527542"/>
    <w:rsid w:val="00581B24"/>
    <w:rsid w:val="005A467E"/>
    <w:rsid w:val="005E1523"/>
    <w:rsid w:val="006133D1"/>
    <w:rsid w:val="006248E7"/>
    <w:rsid w:val="006527AD"/>
    <w:rsid w:val="00677CA0"/>
    <w:rsid w:val="006C2A3C"/>
    <w:rsid w:val="006D5E07"/>
    <w:rsid w:val="006D7B56"/>
    <w:rsid w:val="00702F3F"/>
    <w:rsid w:val="00716A76"/>
    <w:rsid w:val="007357E5"/>
    <w:rsid w:val="00744D6F"/>
    <w:rsid w:val="007729E7"/>
    <w:rsid w:val="007B2F3B"/>
    <w:rsid w:val="007B7F50"/>
    <w:rsid w:val="007F423F"/>
    <w:rsid w:val="00803D2D"/>
    <w:rsid w:val="0080746B"/>
    <w:rsid w:val="00813114"/>
    <w:rsid w:val="00846FF9"/>
    <w:rsid w:val="00871C78"/>
    <w:rsid w:val="008C7054"/>
    <w:rsid w:val="008F2A74"/>
    <w:rsid w:val="00913D0B"/>
    <w:rsid w:val="00927DA4"/>
    <w:rsid w:val="0095430A"/>
    <w:rsid w:val="0095469A"/>
    <w:rsid w:val="009A08D8"/>
    <w:rsid w:val="009D347F"/>
    <w:rsid w:val="009F55B6"/>
    <w:rsid w:val="00A725E5"/>
    <w:rsid w:val="00A92161"/>
    <w:rsid w:val="00AE1D12"/>
    <w:rsid w:val="00B36E6D"/>
    <w:rsid w:val="00B61AAB"/>
    <w:rsid w:val="00B67931"/>
    <w:rsid w:val="00BE75A7"/>
    <w:rsid w:val="00C20CF7"/>
    <w:rsid w:val="00C21DD6"/>
    <w:rsid w:val="00C478CD"/>
    <w:rsid w:val="00C56755"/>
    <w:rsid w:val="00C83D33"/>
    <w:rsid w:val="00CD4780"/>
    <w:rsid w:val="00D31B07"/>
    <w:rsid w:val="00D3544D"/>
    <w:rsid w:val="00D363C9"/>
    <w:rsid w:val="00D54921"/>
    <w:rsid w:val="00D7388A"/>
    <w:rsid w:val="00D82D48"/>
    <w:rsid w:val="00DD0353"/>
    <w:rsid w:val="00DE3521"/>
    <w:rsid w:val="00E003A1"/>
    <w:rsid w:val="00E72317"/>
    <w:rsid w:val="00E95257"/>
    <w:rsid w:val="00EA6351"/>
    <w:rsid w:val="00EB2467"/>
    <w:rsid w:val="00EE62E8"/>
    <w:rsid w:val="00F07A56"/>
    <w:rsid w:val="00F336D7"/>
    <w:rsid w:val="00F46039"/>
    <w:rsid w:val="00F46788"/>
    <w:rsid w:val="00FA143D"/>
  </w:rsids>
  <m:mathPr>
    <m:mathFont m:val="Cambria Math"/>
    <m:brkBin m:val="before"/>
    <m:brkBinSub m:val="--"/>
    <m:smallFrac m:val="off"/>
    <m:dispDef/>
    <m:lMargin m:val="0"/>
    <m:rMargin m:val="0"/>
    <m:defJc m:val="centerGroup"/>
    <m:wrapIndent m:val="1440"/>
    <m:intLim m:val="subSup"/>
    <m:naryLim m:val="undOvr"/>
  </m:mathPr>
  <w:uiCompat97To2003/>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sv-SE" w:eastAsia="sv-S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884"/>
    <w:rPr>
      <w:sz w:val="20"/>
      <w:szCs w:val="20"/>
      <w:lang w:val="en-GB" w:eastAsia="en-US"/>
    </w:rPr>
  </w:style>
  <w:style w:type="paragraph" w:styleId="Heading1">
    <w:name w:val="heading 1"/>
    <w:basedOn w:val="Normal"/>
    <w:next w:val="Normal"/>
    <w:link w:val="Heading1Char"/>
    <w:uiPriority w:val="99"/>
    <w:qFormat/>
    <w:rsid w:val="00EA6351"/>
    <w:pPr>
      <w:keepNext/>
      <w:numPr>
        <w:numId w:val="4"/>
      </w:numPr>
      <w:spacing w:after="240"/>
      <w:ind w:left="360" w:right="284"/>
      <w:outlineLvl w:val="0"/>
    </w:pPr>
    <w:rPr>
      <w:rFonts w:ascii="Arial" w:hAnsi="Arial"/>
      <w:sz w:val="32"/>
      <w:szCs w:val="32"/>
    </w:rPr>
  </w:style>
  <w:style w:type="paragraph" w:styleId="Heading2">
    <w:name w:val="heading 2"/>
    <w:basedOn w:val="Normal"/>
    <w:next w:val="Normal"/>
    <w:link w:val="Heading2Char"/>
    <w:uiPriority w:val="99"/>
    <w:qFormat/>
    <w:rsid w:val="00315884"/>
    <w:pPr>
      <w:keepNext/>
      <w:ind w:right="284"/>
      <w:outlineLvl w:val="1"/>
    </w:pPr>
    <w:rPr>
      <w:rFonts w:ascii="Arial" w:hAnsi="Arial"/>
      <w:b/>
      <w:sz w:val="24"/>
    </w:rPr>
  </w:style>
  <w:style w:type="paragraph" w:styleId="Heading3">
    <w:name w:val="heading 3"/>
    <w:basedOn w:val="Normal"/>
    <w:next w:val="Normal"/>
    <w:link w:val="Heading3Char"/>
    <w:uiPriority w:val="99"/>
    <w:qFormat/>
    <w:rsid w:val="00315884"/>
    <w:pPr>
      <w:keepNext/>
      <w:outlineLvl w:val="2"/>
    </w:pPr>
    <w:rPr>
      <w:sz w:val="24"/>
    </w:rPr>
  </w:style>
  <w:style w:type="paragraph" w:styleId="Heading4">
    <w:name w:val="heading 4"/>
    <w:basedOn w:val="Normal"/>
    <w:next w:val="Normal"/>
    <w:link w:val="Heading4Char"/>
    <w:uiPriority w:val="99"/>
    <w:qFormat/>
    <w:rsid w:val="00EA6351"/>
    <w:pPr>
      <w:keepNext/>
      <w:keepLines/>
      <w:spacing w:before="200"/>
      <w:outlineLvl w:val="3"/>
    </w:pPr>
    <w:rPr>
      <w:rFonts w:ascii="Cambria" w:eastAsia="SimSun" w:hAnsi="Cambria"/>
      <w:b/>
      <w:bCs/>
      <w:i/>
      <w:iCs/>
      <w:color w:val="4F81BD"/>
    </w:rPr>
  </w:style>
  <w:style w:type="paragraph" w:styleId="Heading5">
    <w:name w:val="heading 5"/>
    <w:basedOn w:val="Heading1"/>
    <w:next w:val="Normal"/>
    <w:link w:val="Heading5Char"/>
    <w:uiPriority w:val="99"/>
    <w:qFormat/>
    <w:rsid w:val="00EA6351"/>
    <w:pPr>
      <w:numPr>
        <w:numId w:val="0"/>
      </w:numPr>
      <w:outlineLvl w:val="4"/>
    </w:pPr>
  </w:style>
  <w:style w:type="paragraph" w:styleId="Heading6">
    <w:name w:val="heading 6"/>
    <w:basedOn w:val="Normal"/>
    <w:next w:val="Normal"/>
    <w:link w:val="Heading6Char"/>
    <w:uiPriority w:val="99"/>
    <w:qFormat/>
    <w:rsid w:val="00315884"/>
    <w:pPr>
      <w:keepNext/>
      <w:outlineLvl w:val="5"/>
    </w:pPr>
    <w:rPr>
      <w:rFonts w:ascii="Arial" w:hAnsi="Arial"/>
      <w:b/>
      <w:color w:val="C0C0C0"/>
      <w:sz w:val="24"/>
    </w:rPr>
  </w:style>
  <w:style w:type="paragraph" w:styleId="Heading8">
    <w:name w:val="heading 8"/>
    <w:basedOn w:val="Normal"/>
    <w:next w:val="Normal"/>
    <w:link w:val="Heading8Char"/>
    <w:uiPriority w:val="99"/>
    <w:qFormat/>
    <w:rsid w:val="00EA6351"/>
    <w:pPr>
      <w:keepNext/>
      <w:keepLines/>
      <w:spacing w:before="200"/>
      <w:outlineLvl w:val="7"/>
    </w:pPr>
    <w:rPr>
      <w:rFonts w:ascii="Cambria" w:eastAsia="SimSun" w:hAnsi="Cambria"/>
      <w:color w:val="40404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10FA6"/>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110FA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110FA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EA6351"/>
    <w:rPr>
      <w:rFonts w:ascii="Cambria" w:eastAsia="SimSun" w:hAnsi="Cambria" w:cs="Times New Roman"/>
      <w:b/>
      <w:bCs/>
      <w:i/>
      <w:iCs/>
      <w:color w:val="4F81BD"/>
      <w:lang w:val="en-GB"/>
    </w:rPr>
  </w:style>
  <w:style w:type="character" w:customStyle="1" w:styleId="Heading5Char">
    <w:name w:val="Heading 5 Char"/>
    <w:basedOn w:val="DefaultParagraphFont"/>
    <w:link w:val="Heading5"/>
    <w:uiPriority w:val="99"/>
    <w:semiHidden/>
    <w:locked/>
    <w:rsid w:val="00110FA6"/>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110FA6"/>
    <w:rPr>
      <w:rFonts w:ascii="Calibri" w:hAnsi="Calibri" w:cs="Times New Roman"/>
      <w:b/>
      <w:bCs/>
      <w:lang w:val="en-GB" w:eastAsia="en-US"/>
    </w:rPr>
  </w:style>
  <w:style w:type="character" w:customStyle="1" w:styleId="Heading8Char">
    <w:name w:val="Heading 8 Char"/>
    <w:basedOn w:val="DefaultParagraphFont"/>
    <w:link w:val="Heading8"/>
    <w:uiPriority w:val="99"/>
    <w:locked/>
    <w:rsid w:val="00EA6351"/>
    <w:rPr>
      <w:rFonts w:ascii="Cambria" w:eastAsia="SimSun" w:hAnsi="Cambria" w:cs="Times New Roman"/>
      <w:color w:val="404040"/>
      <w:lang w:val="en-GB"/>
    </w:rPr>
  </w:style>
  <w:style w:type="paragraph" w:styleId="Header">
    <w:name w:val="header"/>
    <w:basedOn w:val="Normal"/>
    <w:link w:val="HeaderChar"/>
    <w:uiPriority w:val="99"/>
    <w:semiHidden/>
    <w:rsid w:val="00315884"/>
    <w:pPr>
      <w:tabs>
        <w:tab w:val="center" w:pos="4153"/>
        <w:tab w:val="right" w:pos="8306"/>
      </w:tabs>
    </w:pPr>
  </w:style>
  <w:style w:type="character" w:customStyle="1" w:styleId="HeaderChar">
    <w:name w:val="Header Char"/>
    <w:basedOn w:val="DefaultParagraphFont"/>
    <w:link w:val="Header"/>
    <w:uiPriority w:val="99"/>
    <w:semiHidden/>
    <w:locked/>
    <w:rsid w:val="00110FA6"/>
    <w:rPr>
      <w:rFonts w:cs="Times New Roman"/>
      <w:sz w:val="20"/>
      <w:szCs w:val="20"/>
      <w:lang w:val="en-GB" w:eastAsia="en-US"/>
    </w:rPr>
  </w:style>
  <w:style w:type="paragraph" w:styleId="Footer">
    <w:name w:val="footer"/>
    <w:basedOn w:val="Normal"/>
    <w:link w:val="FooterChar"/>
    <w:uiPriority w:val="99"/>
    <w:semiHidden/>
    <w:rsid w:val="00315884"/>
    <w:pPr>
      <w:tabs>
        <w:tab w:val="center" w:pos="4153"/>
        <w:tab w:val="right" w:pos="8306"/>
      </w:tabs>
    </w:pPr>
  </w:style>
  <w:style w:type="character" w:customStyle="1" w:styleId="FooterChar">
    <w:name w:val="Footer Char"/>
    <w:basedOn w:val="DefaultParagraphFont"/>
    <w:link w:val="Footer"/>
    <w:uiPriority w:val="99"/>
    <w:semiHidden/>
    <w:locked/>
    <w:rsid w:val="00110FA6"/>
    <w:rPr>
      <w:rFonts w:cs="Times New Roman"/>
      <w:sz w:val="20"/>
      <w:szCs w:val="20"/>
      <w:lang w:val="en-GB" w:eastAsia="en-US"/>
    </w:rPr>
  </w:style>
  <w:style w:type="paragraph" w:styleId="CommentText">
    <w:name w:val="annotation text"/>
    <w:basedOn w:val="Normal"/>
    <w:link w:val="CommentTextChar"/>
    <w:uiPriority w:val="99"/>
    <w:semiHidden/>
    <w:rsid w:val="0031588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110FA6"/>
    <w:rPr>
      <w:rFonts w:cs="Times New Roman"/>
      <w:sz w:val="20"/>
      <w:szCs w:val="20"/>
      <w:lang w:val="en-GB" w:eastAsia="en-US"/>
    </w:rPr>
  </w:style>
  <w:style w:type="character" w:styleId="PageNumber">
    <w:name w:val="page number"/>
    <w:basedOn w:val="DefaultParagraphFont"/>
    <w:uiPriority w:val="99"/>
    <w:semiHidden/>
    <w:rsid w:val="00315884"/>
    <w:rPr>
      <w:rFonts w:cs="Times New Roman"/>
    </w:rPr>
  </w:style>
  <w:style w:type="paragraph" w:customStyle="1" w:styleId="B1">
    <w:name w:val="B1"/>
    <w:basedOn w:val="Normal"/>
    <w:uiPriority w:val="99"/>
    <w:rsid w:val="00315884"/>
    <w:pPr>
      <w:ind w:left="567" w:hanging="567"/>
      <w:jc w:val="both"/>
    </w:pPr>
    <w:rPr>
      <w:rFonts w:ascii="Arial" w:hAnsi="Arial"/>
    </w:rPr>
  </w:style>
  <w:style w:type="paragraph" w:customStyle="1" w:styleId="00BodyText">
    <w:name w:val="00 BodyText"/>
    <w:basedOn w:val="Normal"/>
    <w:uiPriority w:val="99"/>
    <w:rsid w:val="00315884"/>
    <w:pPr>
      <w:spacing w:after="220"/>
    </w:pPr>
    <w:rPr>
      <w:rFonts w:ascii="Arial" w:hAnsi="Arial"/>
      <w:sz w:val="22"/>
      <w:lang w:val="en-US"/>
    </w:rPr>
  </w:style>
  <w:style w:type="paragraph" w:customStyle="1" w:styleId="a">
    <w:name w:val="??"/>
    <w:uiPriority w:val="99"/>
    <w:rsid w:val="00315884"/>
    <w:pPr>
      <w:widowControl w:val="0"/>
    </w:pPr>
    <w:rPr>
      <w:sz w:val="20"/>
      <w:szCs w:val="20"/>
      <w:lang w:val="en-US" w:eastAsia="en-US"/>
    </w:rPr>
  </w:style>
  <w:style w:type="paragraph" w:customStyle="1" w:styleId="2">
    <w:name w:val="??? 2"/>
    <w:basedOn w:val="a"/>
    <w:next w:val="a"/>
    <w:uiPriority w:val="99"/>
    <w:rsid w:val="00315884"/>
    <w:pPr>
      <w:keepNext/>
    </w:pPr>
    <w:rPr>
      <w:rFonts w:ascii="Arial" w:hAnsi="Arial"/>
      <w:b/>
      <w:sz w:val="24"/>
    </w:rPr>
  </w:style>
  <w:style w:type="paragraph" w:styleId="TOC2">
    <w:name w:val="toc 2"/>
    <w:basedOn w:val="TOC1"/>
    <w:uiPriority w:val="99"/>
    <w:semiHidden/>
    <w:rsid w:val="00EA6351"/>
    <w:pPr>
      <w:keepLines/>
      <w:widowControl w:val="0"/>
      <w:tabs>
        <w:tab w:val="right" w:leader="dot" w:pos="9639"/>
      </w:tabs>
      <w:overflowPunct w:val="0"/>
      <w:autoSpaceDE w:val="0"/>
      <w:autoSpaceDN w:val="0"/>
      <w:adjustRightInd w:val="0"/>
      <w:spacing w:after="0"/>
      <w:ind w:left="851" w:right="425" w:hanging="851"/>
      <w:textAlignment w:val="baseline"/>
    </w:pPr>
    <w:rPr>
      <w:noProof/>
      <w:lang w:eastAsia="en-GB"/>
    </w:rPr>
  </w:style>
  <w:style w:type="paragraph" w:customStyle="1" w:styleId="TH">
    <w:name w:val="TH"/>
    <w:basedOn w:val="Normal"/>
    <w:link w:val="THChar"/>
    <w:uiPriority w:val="99"/>
    <w:rsid w:val="00EA6351"/>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basedOn w:val="DefaultParagraphFont"/>
    <w:link w:val="TH"/>
    <w:uiPriority w:val="99"/>
    <w:locked/>
    <w:rsid w:val="00EA6351"/>
    <w:rPr>
      <w:rFonts w:ascii="Arial" w:hAnsi="Arial" w:cs="Times New Roman"/>
      <w:b/>
      <w:lang w:val="en-GB" w:eastAsia="en-GB"/>
    </w:rPr>
  </w:style>
  <w:style w:type="paragraph" w:customStyle="1" w:styleId="TAH">
    <w:name w:val="TAH"/>
    <w:basedOn w:val="TAC"/>
    <w:link w:val="TAHCar"/>
    <w:uiPriority w:val="99"/>
    <w:rsid w:val="00EA6351"/>
    <w:rPr>
      <w:b/>
    </w:rPr>
  </w:style>
  <w:style w:type="paragraph" w:customStyle="1" w:styleId="TAC">
    <w:name w:val="TAC"/>
    <w:basedOn w:val="TAL"/>
    <w:link w:val="TACChar"/>
    <w:uiPriority w:val="99"/>
    <w:rsid w:val="00EA6351"/>
    <w:pPr>
      <w:jc w:val="center"/>
    </w:pPr>
  </w:style>
  <w:style w:type="paragraph" w:customStyle="1" w:styleId="TAL">
    <w:name w:val="TAL"/>
    <w:basedOn w:val="Normal"/>
    <w:link w:val="TALCar"/>
    <w:uiPriority w:val="99"/>
    <w:rsid w:val="00EA6351"/>
    <w:pPr>
      <w:keepNext/>
      <w:keepLines/>
      <w:overflowPunct w:val="0"/>
      <w:autoSpaceDE w:val="0"/>
      <w:autoSpaceDN w:val="0"/>
      <w:adjustRightInd w:val="0"/>
      <w:textAlignment w:val="baseline"/>
    </w:pPr>
    <w:rPr>
      <w:rFonts w:ascii="Arial" w:hAnsi="Arial"/>
      <w:sz w:val="18"/>
      <w:lang w:eastAsia="en-GB"/>
    </w:rPr>
  </w:style>
  <w:style w:type="character" w:customStyle="1" w:styleId="TALCar">
    <w:name w:val="TAL Car"/>
    <w:basedOn w:val="DefaultParagraphFont"/>
    <w:link w:val="TAL"/>
    <w:uiPriority w:val="99"/>
    <w:locked/>
    <w:rsid w:val="00EA6351"/>
    <w:rPr>
      <w:rFonts w:ascii="Arial" w:hAnsi="Arial" w:cs="Times New Roman"/>
      <w:sz w:val="18"/>
      <w:lang w:val="en-GB" w:eastAsia="en-GB"/>
    </w:rPr>
  </w:style>
  <w:style w:type="character" w:customStyle="1" w:styleId="TACChar">
    <w:name w:val="TAC Char"/>
    <w:basedOn w:val="DefaultParagraphFont"/>
    <w:link w:val="TAC"/>
    <w:uiPriority w:val="99"/>
    <w:locked/>
    <w:rsid w:val="00EA6351"/>
    <w:rPr>
      <w:rFonts w:ascii="Arial" w:hAnsi="Arial" w:cs="Times New Roman"/>
      <w:sz w:val="18"/>
      <w:lang w:val="en-GB" w:eastAsia="en-GB"/>
    </w:rPr>
  </w:style>
  <w:style w:type="paragraph" w:customStyle="1" w:styleId="NO">
    <w:name w:val="NO"/>
    <w:basedOn w:val="Normal"/>
    <w:link w:val="NOChar"/>
    <w:uiPriority w:val="99"/>
    <w:rsid w:val="00EA6351"/>
    <w:pPr>
      <w:keepLines/>
      <w:overflowPunct w:val="0"/>
      <w:autoSpaceDE w:val="0"/>
      <w:autoSpaceDN w:val="0"/>
      <w:adjustRightInd w:val="0"/>
      <w:spacing w:after="180"/>
      <w:ind w:left="1135" w:hanging="851"/>
      <w:textAlignment w:val="baseline"/>
    </w:pPr>
    <w:rPr>
      <w:lang w:eastAsia="en-GB"/>
    </w:rPr>
  </w:style>
  <w:style w:type="character" w:customStyle="1" w:styleId="NOChar">
    <w:name w:val="NO Char"/>
    <w:basedOn w:val="DefaultParagraphFont"/>
    <w:link w:val="NO"/>
    <w:uiPriority w:val="99"/>
    <w:locked/>
    <w:rsid w:val="00EA6351"/>
    <w:rPr>
      <w:rFonts w:cs="Times New Roman"/>
      <w:lang w:val="en-GB" w:eastAsia="en-GB"/>
    </w:rPr>
  </w:style>
  <w:style w:type="paragraph" w:customStyle="1" w:styleId="TAN">
    <w:name w:val="TAN"/>
    <w:basedOn w:val="TAL"/>
    <w:link w:val="TANChar"/>
    <w:uiPriority w:val="99"/>
    <w:rsid w:val="00EA6351"/>
    <w:pPr>
      <w:ind w:left="851" w:hanging="851"/>
    </w:pPr>
  </w:style>
  <w:style w:type="character" w:customStyle="1" w:styleId="TANChar">
    <w:name w:val="TAN Char"/>
    <w:basedOn w:val="DefaultParagraphFont"/>
    <w:link w:val="TAN"/>
    <w:uiPriority w:val="99"/>
    <w:locked/>
    <w:rsid w:val="00EA6351"/>
    <w:rPr>
      <w:rFonts w:ascii="Arial" w:hAnsi="Arial" w:cs="Times New Roman"/>
      <w:sz w:val="18"/>
      <w:lang w:val="en-GB" w:eastAsia="en-GB"/>
    </w:rPr>
  </w:style>
  <w:style w:type="character" w:customStyle="1" w:styleId="TAHCar">
    <w:name w:val="TAH Car"/>
    <w:basedOn w:val="DefaultParagraphFont"/>
    <w:link w:val="TAH"/>
    <w:uiPriority w:val="99"/>
    <w:locked/>
    <w:rsid w:val="00EA6351"/>
    <w:rPr>
      <w:rFonts w:ascii="Arial" w:hAnsi="Arial" w:cs="Times New Roman"/>
      <w:b/>
      <w:sz w:val="18"/>
      <w:lang w:val="en-GB" w:eastAsia="en-GB"/>
    </w:rPr>
  </w:style>
  <w:style w:type="paragraph" w:styleId="TOC1">
    <w:name w:val="toc 1"/>
    <w:basedOn w:val="Normal"/>
    <w:next w:val="Normal"/>
    <w:autoRedefine/>
    <w:uiPriority w:val="99"/>
    <w:semiHidden/>
    <w:rsid w:val="00EA6351"/>
    <w:pPr>
      <w:spacing w:after="100"/>
    </w:pPr>
  </w:style>
  <w:style w:type="paragraph" w:styleId="ListParagraph">
    <w:name w:val="List Paragraph"/>
    <w:basedOn w:val="Normal"/>
    <w:uiPriority w:val="99"/>
    <w:qFormat/>
    <w:rsid w:val="00323238"/>
    <w:pPr>
      <w:ind w:left="720"/>
      <w:contextualSpacing/>
    </w:pPr>
  </w:style>
  <w:style w:type="character" w:styleId="PlaceholderText">
    <w:name w:val="Placeholder Text"/>
    <w:basedOn w:val="DefaultParagraphFont"/>
    <w:uiPriority w:val="99"/>
    <w:semiHidden/>
    <w:rsid w:val="00D82D48"/>
    <w:rPr>
      <w:rFonts w:cs="Times New Roman"/>
      <w:color w:val="808080"/>
    </w:rPr>
  </w:style>
  <w:style w:type="paragraph" w:styleId="BalloonText">
    <w:name w:val="Balloon Text"/>
    <w:basedOn w:val="Normal"/>
    <w:link w:val="BalloonTextChar"/>
    <w:uiPriority w:val="99"/>
    <w:semiHidden/>
    <w:rsid w:val="00D82D4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82D48"/>
    <w:rPr>
      <w:rFonts w:ascii="Tahoma" w:hAnsi="Tahoma" w:cs="Tahoma"/>
      <w:sz w:val="16"/>
      <w:szCs w:val="16"/>
      <w:lang w:val="en-GB"/>
    </w:rPr>
  </w:style>
  <w:style w:type="paragraph" w:customStyle="1" w:styleId="CRCoverPage">
    <w:name w:val="CR Cover Page"/>
    <w:uiPriority w:val="99"/>
    <w:rsid w:val="000B35F5"/>
    <w:pPr>
      <w:spacing w:after="120"/>
    </w:pPr>
    <w:rPr>
      <w:rFonts w:ascii="Arial" w:hAnsi="Arial"/>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TotalTime>
  <Pages>4</Pages>
  <Words>1349</Words>
  <Characters>7690</Characters>
  <Application>Microsoft Office Outlook</Application>
  <DocSecurity>0</DocSecurity>
  <Lines>0</Lines>
  <Paragraphs>0</Paragraphs>
  <ScaleCrop>false</ScaleCrop>
  <Company>ETSI Sophia Antipolis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emuhkaz</cp:lastModifiedBy>
  <cp:revision>26</cp:revision>
  <cp:lastPrinted>2001-04-23T09:30:00Z</cp:lastPrinted>
  <dcterms:created xsi:type="dcterms:W3CDTF">2012-01-23T12:10:00Z</dcterms:created>
  <dcterms:modified xsi:type="dcterms:W3CDTF">2012-01-30T17:11:00Z</dcterms:modified>
</cp:coreProperties>
</file>